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eastAsia="仿宋_GB2312" w:cs="仿宋_GB2312"/>
          <w:color w:val="000000"/>
          <w:sz w:val="32"/>
          <w:szCs w:val="32"/>
        </w:rPr>
      </w:pPr>
      <w:r>
        <w:rPr>
          <w:rFonts w:hint="eastAsia" w:eastAsia="仿宋_GB2312" w:cs="仿宋_GB2312"/>
          <w:color w:val="000000"/>
          <w:sz w:val="32"/>
          <w:szCs w:val="32"/>
        </w:rPr>
        <w:t>附件3：</w:t>
      </w:r>
    </w:p>
    <w:p>
      <w:pPr>
        <w:spacing w:line="579" w:lineRule="exact"/>
        <w:jc w:val="center"/>
        <w:rPr>
          <w:rFonts w:hint="eastAsia" w:ascii="黑体" w:eastAsia="黑体" w:cs="仿宋_GB2312"/>
          <w:sz w:val="36"/>
          <w:szCs w:val="36"/>
        </w:rPr>
      </w:pPr>
      <w:r>
        <w:rPr>
          <w:rFonts w:hint="eastAsia" w:ascii="黑体" w:eastAsia="黑体" w:cs="仿宋_GB2312"/>
          <w:sz w:val="36"/>
          <w:szCs w:val="36"/>
        </w:rPr>
        <w:t>吉林省公安派出所</w:t>
      </w:r>
    </w:p>
    <w:p>
      <w:pPr>
        <w:spacing w:line="579" w:lineRule="exact"/>
        <w:jc w:val="center"/>
        <w:rPr>
          <w:rFonts w:hint="eastAsia" w:ascii="黑体" w:eastAsia="黑体" w:cs="仿宋_GB2312"/>
          <w:sz w:val="36"/>
          <w:szCs w:val="36"/>
        </w:rPr>
      </w:pPr>
      <w:r>
        <w:rPr>
          <w:rFonts w:hint="eastAsia" w:ascii="黑体" w:eastAsia="黑体" w:cs="仿宋_GB2312"/>
          <w:sz w:val="36"/>
          <w:szCs w:val="36"/>
        </w:rPr>
        <w:t>日常消防监督检查单位界定标准</w:t>
      </w:r>
    </w:p>
    <w:p>
      <w:pPr>
        <w:spacing w:line="560" w:lineRule="exact"/>
        <w:ind w:firstLine="720" w:firstLineChars="200"/>
        <w:rPr>
          <w:rFonts w:hint="eastAsia" w:ascii="黑体" w:eastAsia="黑体" w:cs="仿宋_GB2312"/>
          <w:sz w:val="36"/>
          <w:szCs w:val="36"/>
        </w:rPr>
      </w:pP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依照《中华人民共和国消防法》《吉林省消防条例》和《公安部关于修改消防监督检查规定的决定》（公安部令第120号），结合我省实际，公安派出所应对以下建筑面积较小、容纳人数较少的单位、场所和组织进行日常消防监督检查：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一、客房40间以下或床位80个以下的小旅馆；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二、建筑面积在1000平方米以下的小饭店；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三、建筑面积在1000平方米以下的小商场（商店、市场）；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四、建筑面积300平方米以下的影剧院、录像厅、礼堂等演出、放映场所；舞厅、卡拉OK厅等歌舞娱乐场所；具有娱乐功能的夜总会、音乐茶座和餐饮场所；游艺、网吧、游乐场所；保龄球馆、旱冰场、桑拿室等营业性健身、休闲场所；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五、住院床位在50张以下的小医院、卫生（院）所；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六、老人住宿床位在50张以下的小养老院（敬老院）、福利院；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七、幼儿人数100人以下或幼儿住宿床位在40张以下的小托儿所、幼儿园；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八、在校师生总人数2000人以下或学生住宿床位在100张以下的学校；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九、生产车间员工100人以下的服装、皮革、家具、玩具、塑料、纺织、印染、绒绣、刺绣、食品加工和日用百货及工艺品生产等小劳动密集型企业、非消防安全重点单位的仓储企业；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十、建筑面积500平方米以下的乡镇客运站、宗教活动场所、金融、邮政、电信网点；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十一、居民住宅区的物业服务企业，居民委员会、村民委员会。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符合本标准的单位、场所与消防安全重点单位设置在同一建筑物或者场所内的，由消防救援机构实施消防监督。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本标准所称“以下”均不含本数。</w:t>
      </w:r>
    </w:p>
    <w:p>
      <w:pPr>
        <w:spacing w:line="560" w:lineRule="exact"/>
        <w:ind w:firstLine="640" w:firstLineChars="200"/>
        <w:rPr>
          <w:rFonts w:hint="eastAsia" w:ascii="仿宋_GB2312" w:eastAsia="仿宋_GB2312" w:cs="仿宋_GB2312"/>
          <w:sz w:val="32"/>
          <w:szCs w:val="32"/>
        </w:rPr>
      </w:pPr>
      <w:r>
        <w:rPr>
          <w:rFonts w:hint="eastAsia" w:ascii="仿宋_GB2312" w:eastAsia="仿宋_GB2312" w:cs="仿宋_GB2312"/>
          <w:sz w:val="32"/>
          <w:szCs w:val="32"/>
        </w:rPr>
        <w:t>本标准由省公安厅负责解释、修订。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NlYTRiNjE1NDFiZWQ2MjIwNGMxNTFjZDQzYjY3ZDEifQ=="/>
  </w:docVars>
  <w:rsids>
    <w:rsidRoot w:val="00000000"/>
    <w:rsid w:val="23652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2023-04-14T06:28:13Z</dcterms:created>
  <dc:creator>Administrator</dc:creator>
  <cp:lastModifiedBy>Administrator</cp:lastModifiedBy>
  <dcterms:modified xsi:type="dcterms:W3CDTF">2023-04-14T06:28:44Z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084CF6DA6FEE43F1B5BE3A77B21B80D5_12</vt:lpwstr>
  </property>
</Properties>
</file>