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  <w:t>镇赉县重点货运源头单位（企业）名单</w:t>
      </w:r>
    </w:p>
    <w:bookmarkEnd w:id="0"/>
    <w:tbl>
      <w:tblPr>
        <w:tblStyle w:val="3"/>
        <w:tblpPr w:leftFromText="180" w:rightFromText="180" w:vertAnchor="text" w:horzAnchor="page" w:tblpX="1652" w:tblpY="266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69"/>
        <w:gridCol w:w="993"/>
        <w:gridCol w:w="1388"/>
        <w:gridCol w:w="1350"/>
        <w:gridCol w:w="862"/>
        <w:gridCol w:w="106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源头名称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货物种类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源头管理方式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源头监管试实施单位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镇赉县天利水泥有限公司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镇赉县铁北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李天生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经济局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巡查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交通运输局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344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2023-04-23T08:10:37Z</dcterms:created>
  <dc:creator>Administrator</dc:creator>
  <cp:lastModifiedBy>Administrator</cp:lastModifiedBy>
  <dcterms:modified xsi:type="dcterms:W3CDTF">2023-04-23T08:11:26Z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196EEB7B1E8A42C0ACDABCA9FB2EB8D3_12</vt:lpwstr>
  </property>
</Properties>
</file>