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883"/>
      </w:pPr>
    </w:p>
    <w:p>
      <w:pPr>
        <w:pStyle w:val="17"/>
        <w:ind w:firstLine="883"/>
      </w:pPr>
    </w:p>
    <w:p>
      <w:pPr>
        <w:pStyle w:val="17"/>
      </w:pPr>
      <w:bookmarkStart w:id="0" w:name="_Hlk37683576"/>
      <w:r>
        <w:rPr>
          <w:rFonts w:hint="eastAsia"/>
        </w:rPr>
        <w:t>镇赉县</w:t>
      </w:r>
      <w:bookmarkEnd w:id="0"/>
      <w:r>
        <w:rPr>
          <w:rFonts w:hint="eastAsia"/>
        </w:rPr>
        <w:t>特色养殖产业扶贫基地项目</w:t>
      </w:r>
    </w:p>
    <w:p>
      <w:pPr>
        <w:pStyle w:val="17"/>
      </w:pPr>
      <w:r>
        <w:rPr>
          <w:rFonts w:hint="eastAsia"/>
        </w:rPr>
        <w:t>绩效评价报告</w:t>
      </w:r>
    </w:p>
    <w:p>
      <w:pPr>
        <w:pStyle w:val="17"/>
        <w:ind w:firstLine="883"/>
      </w:pPr>
    </w:p>
    <w:p>
      <w:pPr>
        <w:pStyle w:val="17"/>
        <w:ind w:firstLine="883"/>
      </w:pPr>
    </w:p>
    <w:p>
      <w:pPr>
        <w:pStyle w:val="17"/>
        <w:ind w:firstLine="723"/>
        <w:rPr>
          <w:sz w:val="36"/>
          <w:szCs w:val="36"/>
        </w:rPr>
      </w:pPr>
    </w:p>
    <w:p>
      <w:pPr>
        <w:pStyle w:val="17"/>
        <w:ind w:firstLine="723"/>
        <w:rPr>
          <w:sz w:val="36"/>
          <w:szCs w:val="36"/>
        </w:rPr>
      </w:pPr>
    </w:p>
    <w:p>
      <w:pPr>
        <w:pStyle w:val="17"/>
        <w:ind w:firstLine="723"/>
        <w:rPr>
          <w:sz w:val="36"/>
          <w:szCs w:val="36"/>
        </w:rPr>
      </w:pPr>
    </w:p>
    <w:p>
      <w:pPr>
        <w:pStyle w:val="17"/>
        <w:ind w:firstLine="723"/>
        <w:rPr>
          <w:sz w:val="36"/>
          <w:szCs w:val="36"/>
        </w:rPr>
      </w:pPr>
    </w:p>
    <w:p>
      <w:pPr>
        <w:pStyle w:val="17"/>
        <w:ind w:firstLine="723"/>
        <w:rPr>
          <w:sz w:val="36"/>
          <w:szCs w:val="36"/>
        </w:rPr>
      </w:pPr>
    </w:p>
    <w:p>
      <w:pPr>
        <w:pStyle w:val="17"/>
        <w:ind w:firstLine="803"/>
        <w:jc w:val="left"/>
        <w:rPr>
          <w:sz w:val="40"/>
          <w:szCs w:val="40"/>
        </w:rPr>
      </w:pPr>
    </w:p>
    <w:p>
      <w:pPr>
        <w:pStyle w:val="17"/>
        <w:jc w:val="left"/>
        <w:rPr>
          <w:sz w:val="40"/>
          <w:szCs w:val="40"/>
        </w:rPr>
      </w:pPr>
      <w:r>
        <w:rPr>
          <w:rFonts w:hint="eastAsia"/>
          <w:sz w:val="40"/>
          <w:szCs w:val="40"/>
        </w:rPr>
        <w:t>评价机构：吉林丰华会计师事务所有限公司</w:t>
      </w:r>
    </w:p>
    <w:p>
      <w:pPr>
        <w:pStyle w:val="17"/>
        <w:jc w:val="left"/>
        <w:rPr>
          <w:sz w:val="40"/>
          <w:szCs w:val="40"/>
        </w:rPr>
      </w:pPr>
      <w:r>
        <w:rPr>
          <w:rFonts w:hint="eastAsia"/>
          <w:sz w:val="40"/>
          <w:szCs w:val="40"/>
        </w:rPr>
        <w:t>评价负责人：刘扬</w:t>
      </w:r>
    </w:p>
    <w:p>
      <w:pPr>
        <w:pStyle w:val="17"/>
        <w:jc w:val="left"/>
        <w:rPr>
          <w:sz w:val="40"/>
          <w:szCs w:val="40"/>
        </w:rPr>
      </w:pPr>
      <w:r>
        <w:rPr>
          <w:rFonts w:hint="eastAsia"/>
          <w:sz w:val="40"/>
          <w:szCs w:val="40"/>
        </w:rPr>
        <w:t>联系电话：0431-80811517</w:t>
      </w:r>
    </w:p>
    <w:p>
      <w:pPr>
        <w:pStyle w:val="17"/>
        <w:ind w:firstLine="883"/>
      </w:pPr>
    </w:p>
    <w:p>
      <w:pPr>
        <w:pStyle w:val="17"/>
        <w:ind w:firstLine="883"/>
      </w:pPr>
    </w:p>
    <w:p>
      <w:pPr>
        <w:pStyle w:val="17"/>
        <w:ind w:firstLine="964"/>
        <w:rPr>
          <w:rFonts w:ascii="微软雅黑" w:hAnsi="微软雅黑" w:eastAsia="微软雅黑"/>
          <w:b w:val="0"/>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sz w:val="48"/>
          <w:szCs w:val="48"/>
        </w:rPr>
        <w:t xml:space="preserve">      </w:t>
      </w:r>
      <w:r>
        <w:rPr>
          <w:rFonts w:hint="eastAsia"/>
        </w:rPr>
        <w:t xml:space="preserve">          </w:t>
      </w:r>
      <w:r>
        <w:rPr>
          <w:rFonts w:hint="eastAsia"/>
          <w:sz w:val="36"/>
          <w:szCs w:val="36"/>
        </w:rPr>
        <w:t>二〇二〇年六月十五日</w:t>
      </w: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镇赉县特色养殖产业扶贫基地项目</w:t>
      </w: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绩效评价报告</w:t>
      </w:r>
    </w:p>
    <w:p>
      <w:pPr>
        <w:widowControl/>
        <w:spacing w:line="900" w:lineRule="atLeast"/>
        <w:ind w:firstLine="720"/>
        <w:jc w:val="center"/>
        <w:rPr>
          <w:rFonts w:ascii="微软雅黑" w:hAnsi="微软雅黑" w:eastAsia="微软雅黑" w:cs="宋体"/>
          <w:b/>
          <w:bCs/>
          <w:kern w:val="0"/>
          <w:sz w:val="36"/>
          <w:szCs w:val="36"/>
        </w:rPr>
      </w:pPr>
    </w:p>
    <w:p>
      <w:pPr>
        <w:pStyle w:val="17"/>
        <w:ind w:firstLine="422"/>
        <w:jc w:val="right"/>
        <w:rPr>
          <w:color w:val="000000"/>
          <w:sz w:val="21"/>
          <w:szCs w:val="21"/>
        </w:rPr>
      </w:pPr>
      <w:r>
        <w:rPr>
          <w:rFonts w:hint="eastAsia"/>
          <w:sz w:val="21"/>
          <w:szCs w:val="21"/>
        </w:rPr>
        <w:t>吉丰华所专审字[20</w:t>
      </w:r>
      <w:r>
        <w:rPr>
          <w:sz w:val="21"/>
          <w:szCs w:val="21"/>
        </w:rPr>
        <w:t>20</w:t>
      </w:r>
      <w:r>
        <w:rPr>
          <w:rFonts w:hint="eastAsia"/>
          <w:sz w:val="21"/>
          <w:szCs w:val="21"/>
        </w:rPr>
        <w:t>]第</w:t>
      </w:r>
      <w:r>
        <w:rPr>
          <w:sz w:val="21"/>
          <w:szCs w:val="21"/>
        </w:rPr>
        <w:t>073</w:t>
      </w:r>
      <w:r>
        <w:rPr>
          <w:rFonts w:hint="eastAsia"/>
          <w:color w:val="000000"/>
          <w:sz w:val="21"/>
          <w:szCs w:val="21"/>
        </w:rPr>
        <w:t>号</w:t>
      </w:r>
    </w:p>
    <w:p>
      <w:pPr>
        <w:widowControl/>
        <w:ind w:firstLine="480"/>
        <w:rPr>
          <w:rFonts w:ascii="微软雅黑" w:hAnsi="微软雅黑" w:eastAsia="微软雅黑" w:cs="宋体"/>
          <w:color w:val="333333"/>
          <w:kern w:val="0"/>
          <w:szCs w:val="24"/>
        </w:rPr>
      </w:pPr>
    </w:p>
    <w:p>
      <w:pPr>
        <w:widowControl/>
        <w:ind w:firstLine="480"/>
        <w:rPr>
          <w:rFonts w:ascii="宋体" w:hAnsi="宋体" w:cs="宋体"/>
          <w:color w:val="333333"/>
          <w:kern w:val="0"/>
          <w:szCs w:val="24"/>
        </w:rPr>
      </w:pPr>
      <w:r>
        <w:rPr>
          <w:rFonts w:hint="eastAsia" w:ascii="宋体" w:hAnsi="宋体" w:cs="宋体"/>
          <w:color w:val="333333"/>
          <w:kern w:val="0"/>
          <w:szCs w:val="24"/>
        </w:rPr>
        <w:t>国家实施扶贫战略以来，各地扶贫工作力度不断加大，脱贫攻坚成为我国全面建成小康社会过程中的关键一环，建成小康社会的目标逐步实现，扶贫资金的支出效果得以显现。</w:t>
      </w:r>
      <w:r>
        <w:rPr>
          <w:rFonts w:hint="eastAsia" w:ascii="宋体" w:hAnsi="宋体" w:cs="宋体"/>
          <w:kern w:val="0"/>
          <w:szCs w:val="24"/>
        </w:rPr>
        <w:t>受镇赉县扶贫开发办公室</w:t>
      </w:r>
      <w:r>
        <w:rPr>
          <w:rFonts w:hint="eastAsia" w:ascii="宋体" w:hAnsi="宋体" w:cs="宋体"/>
          <w:color w:val="333333"/>
          <w:kern w:val="0"/>
          <w:szCs w:val="24"/>
        </w:rPr>
        <w:t>委托，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吉财农〔20</w:t>
      </w:r>
      <w:r>
        <w:rPr>
          <w:rFonts w:ascii="宋体" w:hAnsi="宋体" w:cs="宋体"/>
          <w:color w:val="333333"/>
          <w:kern w:val="0"/>
          <w:szCs w:val="24"/>
        </w:rPr>
        <w:t>19</w:t>
      </w:r>
      <w:r>
        <w:rPr>
          <w:rFonts w:hint="eastAsia" w:ascii="宋体" w:hAnsi="宋体" w:cs="宋体"/>
          <w:color w:val="333333"/>
          <w:kern w:val="0"/>
          <w:szCs w:val="24"/>
        </w:rPr>
        <w:t>〕</w:t>
      </w:r>
      <w:r>
        <w:rPr>
          <w:rFonts w:ascii="宋体" w:hAnsi="宋体" w:cs="宋体"/>
          <w:color w:val="333333"/>
          <w:kern w:val="0"/>
          <w:szCs w:val="24"/>
        </w:rPr>
        <w:t>850</w:t>
      </w:r>
      <w:r>
        <w:rPr>
          <w:rFonts w:hint="eastAsia" w:ascii="宋体" w:hAnsi="宋体" w:cs="宋体"/>
          <w:color w:val="333333"/>
          <w:kern w:val="0"/>
          <w:szCs w:val="24"/>
        </w:rPr>
        <w:t>号），吉林省财政厅、脱贫攻坚领导小组发布的《关于开展2</w:t>
      </w:r>
      <w:r>
        <w:rPr>
          <w:rFonts w:ascii="宋体" w:hAnsi="宋体" w:cs="宋体"/>
          <w:color w:val="333333"/>
          <w:kern w:val="0"/>
          <w:szCs w:val="24"/>
        </w:rPr>
        <w:t>019</w:t>
      </w:r>
      <w:r>
        <w:rPr>
          <w:rFonts w:hint="eastAsia" w:ascii="宋体" w:hAnsi="宋体" w:cs="宋体"/>
          <w:color w:val="333333"/>
          <w:kern w:val="0"/>
          <w:szCs w:val="24"/>
        </w:rPr>
        <w:t>年度扶贫项目资金绩效评价工作的通知》（吉财脱贫组〔20</w:t>
      </w:r>
      <w:r>
        <w:rPr>
          <w:rFonts w:ascii="宋体" w:hAnsi="宋体" w:cs="宋体"/>
          <w:color w:val="333333"/>
          <w:kern w:val="0"/>
          <w:szCs w:val="24"/>
        </w:rPr>
        <w:t>20</w:t>
      </w:r>
      <w:r>
        <w:rPr>
          <w:rFonts w:hint="eastAsia" w:ascii="宋体" w:hAnsi="宋体" w:cs="宋体"/>
          <w:color w:val="333333"/>
          <w:kern w:val="0"/>
          <w:szCs w:val="24"/>
        </w:rPr>
        <w:t>〕</w:t>
      </w:r>
      <w:r>
        <w:rPr>
          <w:rFonts w:ascii="宋体" w:hAnsi="宋体" w:cs="宋体"/>
          <w:color w:val="333333"/>
          <w:kern w:val="0"/>
          <w:szCs w:val="24"/>
        </w:rPr>
        <w:t>4</w:t>
      </w:r>
      <w:r>
        <w:rPr>
          <w:rFonts w:hint="eastAsia" w:ascii="宋体" w:hAnsi="宋体" w:cs="宋体"/>
          <w:color w:val="333333"/>
          <w:kern w:val="0"/>
          <w:szCs w:val="24"/>
        </w:rPr>
        <w:t>号），镇赉县财政局和镇赉县脱扶贫开发办公室发布的《关于2</w:t>
      </w:r>
      <w:r>
        <w:rPr>
          <w:rFonts w:ascii="宋体" w:hAnsi="宋体" w:cs="宋体"/>
          <w:color w:val="333333"/>
          <w:kern w:val="0"/>
          <w:szCs w:val="24"/>
        </w:rPr>
        <w:t>019</w:t>
      </w:r>
      <w:r>
        <w:rPr>
          <w:rFonts w:hint="eastAsia" w:ascii="宋体" w:hAnsi="宋体" w:cs="宋体"/>
          <w:color w:val="333333"/>
          <w:kern w:val="0"/>
          <w:szCs w:val="24"/>
        </w:rPr>
        <w:t>年度整合资金项目绩效目标表审核结果的通知》（镇财联字〔20</w:t>
      </w:r>
      <w:r>
        <w:rPr>
          <w:rFonts w:ascii="宋体" w:hAnsi="宋体" w:cs="宋体"/>
          <w:color w:val="333333"/>
          <w:kern w:val="0"/>
          <w:szCs w:val="24"/>
        </w:rPr>
        <w:t>19</w:t>
      </w:r>
      <w:r>
        <w:rPr>
          <w:rFonts w:hint="eastAsia" w:ascii="宋体" w:hAnsi="宋体" w:cs="宋体"/>
          <w:color w:val="333333"/>
          <w:kern w:val="0"/>
          <w:szCs w:val="24"/>
        </w:rPr>
        <w:t>〕</w:t>
      </w:r>
      <w:r>
        <w:rPr>
          <w:rFonts w:ascii="宋体" w:hAnsi="宋体" w:cs="宋体"/>
          <w:color w:val="333333"/>
          <w:kern w:val="0"/>
          <w:szCs w:val="24"/>
        </w:rPr>
        <w:t>25</w:t>
      </w:r>
      <w:r>
        <w:rPr>
          <w:rFonts w:hint="eastAsia" w:ascii="宋体" w:hAnsi="宋体" w:cs="宋体"/>
          <w:color w:val="333333"/>
          <w:kern w:val="0"/>
          <w:szCs w:val="24"/>
        </w:rPr>
        <w:t>号）等相关文件规定，结合镇赉县扶贫开发办公室扶贫项目建设实施的实际情况，现将镇赉县特色养殖产业扶贫基地项目绩效评价情况报告如下：</w:t>
      </w:r>
    </w:p>
    <w:p>
      <w:pPr>
        <w:pStyle w:val="2"/>
        <w:ind w:firstLine="562"/>
      </w:pPr>
      <w:r>
        <w:rPr>
          <w:rFonts w:hint="eastAsia"/>
        </w:rPr>
        <w:t>一、项目基本情况</w:t>
      </w:r>
    </w:p>
    <w:p>
      <w:pPr>
        <w:pStyle w:val="3"/>
        <w:ind w:firstLine="562"/>
      </w:pPr>
      <w:r>
        <w:rPr>
          <w:rFonts w:hint="eastAsia"/>
        </w:rPr>
        <w:t>（一）项目概况</w:t>
      </w:r>
    </w:p>
    <w:p>
      <w:pPr>
        <w:ind w:firstLine="480"/>
        <w:rPr>
          <w:rFonts w:ascii="宋体" w:hAnsi="宋体" w:cs="宋体"/>
          <w:color w:val="333333"/>
          <w:kern w:val="0"/>
          <w:szCs w:val="24"/>
        </w:rPr>
      </w:pPr>
      <w:r>
        <w:rPr>
          <w:rStyle w:val="24"/>
          <w:rFonts w:hint="eastAsia"/>
          <w:color w:val="404040" w:themeColor="text1" w:themeTint="BF"/>
          <w14:textFill>
            <w14:solidFill>
              <w14:schemeClr w14:val="tx1">
                <w14:lumMod w14:val="75000"/>
                <w14:lumOff w14:val="25000"/>
              </w14:schemeClr>
            </w14:solidFill>
          </w14:textFill>
        </w:rPr>
        <w:t xml:space="preserve"> </w:t>
      </w:r>
      <w:r>
        <w:rPr>
          <w:rStyle w:val="24"/>
          <w:color w:val="404040" w:themeColor="text1" w:themeTint="BF"/>
          <w14:textFill>
            <w14:solidFill>
              <w14:schemeClr w14:val="tx1">
                <w14:lumMod w14:val="75000"/>
                <w14:lumOff w14:val="25000"/>
              </w14:schemeClr>
            </w14:solidFill>
          </w14:textFill>
        </w:rPr>
        <w:t xml:space="preserve"> </w:t>
      </w:r>
      <w:r>
        <w:rPr>
          <w:rStyle w:val="24"/>
          <w:rFonts w:hint="eastAsia"/>
          <w:color w:val="404040" w:themeColor="text1" w:themeTint="BF"/>
          <w14:textFill>
            <w14:solidFill>
              <w14:schemeClr w14:val="tx1">
                <w14:lumMod w14:val="75000"/>
                <w14:lumOff w14:val="25000"/>
              </w14:schemeClr>
            </w14:solidFill>
          </w14:textFill>
        </w:rPr>
        <w:t>本项目由镇赉县</w:t>
      </w:r>
      <w:r>
        <w:rPr>
          <w:rFonts w:hint="eastAsia" w:ascii="宋体" w:hAnsi="宋体" w:cs="宋体"/>
          <w:color w:val="333333"/>
          <w:kern w:val="0"/>
          <w:szCs w:val="24"/>
        </w:rPr>
        <w:t>扶贫开发办公室组织实施，由吉林省共创土木工程有限责任公司负责勘察，吉林省北华电力科技设计研究院负责设计，大安市建亚建筑有限责任公司负责施工，吉林省泰和项目管理有限公司负责工程监理，完工后由镇赉县扶贫开发办公室组成验收小组对工程项目进行验收，并由吉林省信鉴明工程咨询有限公司出具《结算审核报告》。竣工后由镇赉县和合牧业发展有限公司承租。</w:t>
      </w:r>
    </w:p>
    <w:p>
      <w:pPr>
        <w:widowControl/>
        <w:ind w:firstLine="480"/>
        <w:rPr>
          <w:rFonts w:ascii="宋体" w:hAnsi="宋体" w:cs="宋体"/>
          <w:color w:val="333333"/>
          <w:kern w:val="0"/>
          <w:szCs w:val="24"/>
        </w:rPr>
      </w:pPr>
      <w:r>
        <w:rPr>
          <w:rFonts w:hint="eastAsia" w:ascii="宋体" w:hAnsi="宋体" w:cs="宋体"/>
          <w:color w:val="333333"/>
          <w:kern w:val="0"/>
          <w:szCs w:val="24"/>
        </w:rPr>
        <w:t>镇赉县特色养殖产业扶贫基地建设项目主要建设地点为镇赉县黑鱼泡镇岔台村，主要建设内容和建设规模：和牛养殖，总建筑面积6</w:t>
      </w:r>
      <w:r>
        <w:rPr>
          <w:rFonts w:ascii="宋体" w:hAnsi="宋体" w:cs="宋体"/>
          <w:color w:val="333333"/>
          <w:kern w:val="0"/>
          <w:szCs w:val="24"/>
        </w:rPr>
        <w:t>5000</w:t>
      </w:r>
      <w:r>
        <w:rPr>
          <w:rFonts w:hint="eastAsia" w:ascii="宋体" w:hAnsi="宋体" w:cs="宋体"/>
          <w:color w:val="333333"/>
          <w:kern w:val="0"/>
          <w:szCs w:val="24"/>
        </w:rPr>
        <w:t>平方米，主要建设牛舍、精料库、干草库、办公及生活辅助用房、青储窖、堆粪棚、维修车间、无害化处理设施等，项目估算总投资7</w:t>
      </w:r>
      <w:r>
        <w:rPr>
          <w:rFonts w:ascii="宋体" w:hAnsi="宋体" w:cs="宋体"/>
          <w:color w:val="333333"/>
          <w:kern w:val="0"/>
          <w:szCs w:val="24"/>
        </w:rPr>
        <w:t>000</w:t>
      </w:r>
      <w:r>
        <w:rPr>
          <w:rFonts w:hint="eastAsia" w:ascii="宋体" w:hAnsi="宋体" w:cs="宋体"/>
          <w:color w:val="333333"/>
          <w:kern w:val="0"/>
          <w:szCs w:val="24"/>
        </w:rPr>
        <w:t>万元，资金来源于政府性资金。</w:t>
      </w:r>
    </w:p>
    <w:p>
      <w:pPr>
        <w:pStyle w:val="3"/>
        <w:ind w:firstLine="562"/>
      </w:pPr>
      <w:r>
        <w:rPr>
          <w:rFonts w:hint="eastAsia"/>
        </w:rPr>
        <w:t>（二）项目实施情况</w:t>
      </w:r>
    </w:p>
    <w:p>
      <w:pPr>
        <w:widowControl/>
        <w:ind w:firstLine="480"/>
        <w:rPr>
          <w:rFonts w:ascii="宋体" w:hAnsi="宋体" w:cs="宋体"/>
          <w:color w:val="333333"/>
          <w:kern w:val="0"/>
          <w:szCs w:val="24"/>
        </w:rPr>
      </w:pPr>
      <w:r>
        <w:rPr>
          <w:rFonts w:ascii="宋体" w:hAnsi="宋体" w:cs="宋体"/>
          <w:color w:val="333333"/>
          <w:kern w:val="0"/>
          <w:szCs w:val="24"/>
        </w:rPr>
        <w:t>2017年10月1日，镇赉县</w:t>
      </w:r>
      <w:r>
        <w:rPr>
          <w:rFonts w:hint="eastAsia" w:ascii="宋体" w:hAnsi="宋体" w:cs="宋体"/>
          <w:color w:val="333333"/>
          <w:kern w:val="0"/>
          <w:szCs w:val="24"/>
        </w:rPr>
        <w:t>发展和改革局</w:t>
      </w:r>
      <w:r>
        <w:rPr>
          <w:rFonts w:ascii="宋体" w:hAnsi="宋体" w:cs="宋体"/>
          <w:color w:val="333333"/>
          <w:kern w:val="0"/>
          <w:szCs w:val="24"/>
        </w:rPr>
        <w:t>发布《关于</w:t>
      </w:r>
      <w:r>
        <w:rPr>
          <w:rFonts w:hint="eastAsia" w:ascii="宋体" w:hAnsi="宋体" w:cs="宋体"/>
          <w:color w:val="333333"/>
          <w:kern w:val="0"/>
          <w:szCs w:val="24"/>
        </w:rPr>
        <w:t>镇赉县特色养殖产业扶贫基地建设项目可行性研究报告的批复</w:t>
      </w:r>
      <w:r>
        <w:rPr>
          <w:rFonts w:ascii="宋体" w:hAnsi="宋体" w:cs="宋体"/>
          <w:color w:val="333333"/>
          <w:kern w:val="0"/>
          <w:szCs w:val="24"/>
        </w:rPr>
        <w:t>》（镇</w:t>
      </w:r>
      <w:r>
        <w:rPr>
          <w:rFonts w:hint="eastAsia" w:ascii="宋体" w:hAnsi="宋体" w:cs="宋体"/>
          <w:color w:val="333333"/>
          <w:kern w:val="0"/>
          <w:szCs w:val="24"/>
        </w:rPr>
        <w:t>发改审批字</w:t>
      </w:r>
      <w:r>
        <w:rPr>
          <w:rFonts w:ascii="宋体" w:hAnsi="宋体" w:cs="宋体"/>
          <w:color w:val="333333"/>
          <w:kern w:val="0"/>
          <w:szCs w:val="24"/>
        </w:rPr>
        <w:t>[2017]198号）</w:t>
      </w:r>
      <w:r>
        <w:rPr>
          <w:rFonts w:hint="eastAsia" w:ascii="宋体" w:hAnsi="宋体" w:cs="宋体"/>
          <w:color w:val="333333"/>
          <w:kern w:val="0"/>
          <w:szCs w:val="24"/>
        </w:rPr>
        <w:t>，确立项目实施主体为镇赉县扶贫开发办公室，项目总投资</w:t>
      </w:r>
      <w:r>
        <w:rPr>
          <w:rFonts w:ascii="宋体" w:hAnsi="宋体" w:cs="宋体"/>
          <w:color w:val="333333"/>
          <w:kern w:val="0"/>
          <w:szCs w:val="24"/>
        </w:rPr>
        <w:t>7000</w:t>
      </w:r>
      <w:r>
        <w:rPr>
          <w:rFonts w:hint="eastAsia" w:ascii="宋体" w:hAnsi="宋体" w:cs="宋体"/>
          <w:color w:val="333333"/>
          <w:kern w:val="0"/>
          <w:szCs w:val="24"/>
        </w:rPr>
        <w:t>万元，资金来源为政府性资金。</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017</w:t>
      </w:r>
      <w:r>
        <w:rPr>
          <w:rFonts w:hint="eastAsia" w:ascii="宋体" w:hAnsi="宋体" w:cs="宋体"/>
          <w:color w:val="333333"/>
          <w:kern w:val="0"/>
          <w:szCs w:val="24"/>
        </w:rPr>
        <w:t>年1</w:t>
      </w:r>
      <w:r>
        <w:rPr>
          <w:rFonts w:ascii="宋体" w:hAnsi="宋体" w:cs="宋体"/>
          <w:color w:val="333333"/>
          <w:kern w:val="0"/>
          <w:szCs w:val="24"/>
        </w:rPr>
        <w:t>1</w:t>
      </w:r>
      <w:r>
        <w:rPr>
          <w:rFonts w:hint="eastAsia" w:ascii="宋体" w:hAnsi="宋体" w:cs="宋体"/>
          <w:color w:val="333333"/>
          <w:kern w:val="0"/>
          <w:szCs w:val="24"/>
        </w:rPr>
        <w:t>月1</w:t>
      </w:r>
      <w:r>
        <w:rPr>
          <w:rFonts w:ascii="宋体" w:hAnsi="宋体" w:cs="宋体"/>
          <w:color w:val="333333"/>
          <w:kern w:val="0"/>
          <w:szCs w:val="24"/>
        </w:rPr>
        <w:t>3</w:t>
      </w:r>
      <w:r>
        <w:rPr>
          <w:rFonts w:hint="eastAsia" w:ascii="宋体" w:hAnsi="宋体" w:cs="宋体"/>
          <w:color w:val="333333"/>
          <w:kern w:val="0"/>
          <w:szCs w:val="24"/>
        </w:rPr>
        <w:t>日，镇赉县环境保护局发布《</w:t>
      </w:r>
      <w:r>
        <w:rPr>
          <w:rFonts w:ascii="宋体" w:hAnsi="宋体" w:cs="宋体"/>
          <w:color w:val="333333"/>
          <w:kern w:val="0"/>
          <w:szCs w:val="24"/>
        </w:rPr>
        <w:t>关于</w:t>
      </w:r>
      <w:r>
        <w:rPr>
          <w:rFonts w:hint="eastAsia" w:ascii="宋体" w:hAnsi="宋体" w:cs="宋体"/>
          <w:color w:val="333333"/>
          <w:kern w:val="0"/>
          <w:szCs w:val="24"/>
        </w:rPr>
        <w:t>镇赉县特色养殖产业扶贫基地建设项目环境影响报告书的批复意见》，同意项目实施。</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017</w:t>
      </w:r>
      <w:r>
        <w:rPr>
          <w:rFonts w:hint="eastAsia" w:ascii="宋体" w:hAnsi="宋体" w:cs="宋体"/>
          <w:color w:val="333333"/>
          <w:kern w:val="0"/>
          <w:szCs w:val="24"/>
        </w:rPr>
        <w:t>年</w:t>
      </w:r>
      <w:r>
        <w:rPr>
          <w:rFonts w:ascii="宋体" w:hAnsi="宋体" w:cs="宋体"/>
          <w:color w:val="333333"/>
          <w:kern w:val="0"/>
          <w:szCs w:val="24"/>
        </w:rPr>
        <w:t>12</w:t>
      </w:r>
      <w:r>
        <w:rPr>
          <w:rFonts w:hint="eastAsia" w:ascii="宋体" w:hAnsi="宋体" w:cs="宋体"/>
          <w:color w:val="333333"/>
          <w:kern w:val="0"/>
          <w:szCs w:val="24"/>
        </w:rPr>
        <w:t>月</w:t>
      </w:r>
      <w:r>
        <w:rPr>
          <w:rFonts w:ascii="宋体" w:hAnsi="宋体" w:cs="宋体"/>
          <w:color w:val="333333"/>
          <w:kern w:val="0"/>
          <w:szCs w:val="24"/>
        </w:rPr>
        <w:t>7</w:t>
      </w:r>
      <w:r>
        <w:rPr>
          <w:rFonts w:hint="eastAsia" w:ascii="宋体" w:hAnsi="宋体" w:cs="宋体"/>
          <w:color w:val="333333"/>
          <w:kern w:val="0"/>
          <w:szCs w:val="24"/>
        </w:rPr>
        <w:t>日，经过政府采购公开招标手续，确定镇赉县特色养殖产业扶贫基地建设项目中标单位为大安市建亚建筑有限责任公司，成交价格</w:t>
      </w:r>
      <w:r>
        <w:rPr>
          <w:rFonts w:ascii="宋体" w:hAnsi="宋体" w:cs="宋体"/>
          <w:color w:val="333333"/>
          <w:kern w:val="0"/>
          <w:szCs w:val="24"/>
        </w:rPr>
        <w:t>64,615,317.00</w:t>
      </w:r>
      <w:r>
        <w:rPr>
          <w:rFonts w:hint="eastAsia" w:ascii="宋体" w:hAnsi="宋体" w:cs="宋体"/>
          <w:color w:val="333333"/>
          <w:kern w:val="0"/>
          <w:szCs w:val="24"/>
        </w:rPr>
        <w:t>元。</w:t>
      </w:r>
    </w:p>
    <w:p>
      <w:pPr>
        <w:widowControl/>
        <w:ind w:firstLine="480"/>
        <w:rPr>
          <w:rFonts w:ascii="宋体" w:hAnsi="宋体" w:cs="宋体"/>
          <w:color w:val="333333"/>
          <w:kern w:val="0"/>
          <w:szCs w:val="24"/>
        </w:rPr>
      </w:pPr>
      <w:r>
        <w:rPr>
          <w:rFonts w:ascii="宋体" w:hAnsi="宋体" w:cs="宋体"/>
          <w:color w:val="333333"/>
          <w:kern w:val="0"/>
          <w:szCs w:val="24"/>
        </w:rPr>
        <w:t>2017年12月9日，镇赉县扶贫开发办公室与</w:t>
      </w:r>
      <w:r>
        <w:rPr>
          <w:rFonts w:hint="eastAsia" w:ascii="宋体" w:hAnsi="宋体" w:cs="宋体"/>
          <w:color w:val="333333"/>
          <w:kern w:val="0"/>
          <w:szCs w:val="24"/>
        </w:rPr>
        <w:t>大安市建亚建筑有限责任公司就镇赉县特色养殖产业扶贫基地建设项目</w:t>
      </w:r>
      <w:r>
        <w:rPr>
          <w:rFonts w:ascii="宋体" w:hAnsi="宋体" w:cs="宋体"/>
          <w:color w:val="333333"/>
          <w:kern w:val="0"/>
          <w:szCs w:val="24"/>
        </w:rPr>
        <w:t>签订《</w:t>
      </w:r>
      <w:r>
        <w:rPr>
          <w:rFonts w:hint="eastAsia" w:ascii="宋体" w:hAnsi="宋体" w:cs="宋体"/>
          <w:color w:val="333333"/>
          <w:kern w:val="0"/>
          <w:szCs w:val="24"/>
        </w:rPr>
        <w:t>建设工程施工</w:t>
      </w:r>
      <w:r>
        <w:rPr>
          <w:rFonts w:ascii="宋体" w:hAnsi="宋体" w:cs="宋体"/>
          <w:color w:val="333333"/>
          <w:kern w:val="0"/>
          <w:szCs w:val="24"/>
        </w:rPr>
        <w:t>合同》，合同价款</w:t>
      </w:r>
      <w:r>
        <w:rPr>
          <w:rFonts w:hint="eastAsia" w:ascii="宋体" w:hAnsi="宋体" w:cs="宋体"/>
          <w:color w:val="333333"/>
          <w:kern w:val="0"/>
          <w:szCs w:val="24"/>
        </w:rPr>
        <w:t>为</w:t>
      </w:r>
      <w:r>
        <w:rPr>
          <w:rFonts w:ascii="宋体" w:hAnsi="宋体" w:cs="宋体"/>
          <w:color w:val="333333"/>
          <w:kern w:val="0"/>
          <w:szCs w:val="24"/>
        </w:rPr>
        <w:t>64,615,317.00</w:t>
      </w:r>
      <w:r>
        <w:rPr>
          <w:rFonts w:hint="eastAsia" w:ascii="宋体" w:hAnsi="宋体" w:cs="宋体"/>
          <w:color w:val="333333"/>
          <w:kern w:val="0"/>
          <w:szCs w:val="24"/>
        </w:rPr>
        <w:t>元，工期为2</w:t>
      </w:r>
      <w:r>
        <w:rPr>
          <w:rFonts w:ascii="宋体" w:hAnsi="宋体" w:cs="宋体"/>
          <w:color w:val="333333"/>
          <w:kern w:val="0"/>
          <w:szCs w:val="24"/>
        </w:rPr>
        <w:t>017</w:t>
      </w:r>
      <w:r>
        <w:rPr>
          <w:rFonts w:hint="eastAsia" w:ascii="宋体" w:hAnsi="宋体" w:cs="宋体"/>
          <w:color w:val="333333"/>
          <w:kern w:val="0"/>
          <w:szCs w:val="24"/>
        </w:rPr>
        <w:t>年1</w:t>
      </w:r>
      <w:r>
        <w:rPr>
          <w:rFonts w:ascii="宋体" w:hAnsi="宋体" w:cs="宋体"/>
          <w:color w:val="333333"/>
          <w:kern w:val="0"/>
          <w:szCs w:val="24"/>
        </w:rPr>
        <w:t>2</w:t>
      </w:r>
      <w:r>
        <w:rPr>
          <w:rFonts w:hint="eastAsia" w:ascii="宋体" w:hAnsi="宋体" w:cs="宋体"/>
          <w:color w:val="333333"/>
          <w:kern w:val="0"/>
          <w:szCs w:val="24"/>
        </w:rPr>
        <w:t>月1</w:t>
      </w:r>
      <w:r>
        <w:rPr>
          <w:rFonts w:ascii="宋体" w:hAnsi="宋体" w:cs="宋体"/>
          <w:color w:val="333333"/>
          <w:kern w:val="0"/>
          <w:szCs w:val="24"/>
        </w:rPr>
        <w:t>0</w:t>
      </w:r>
      <w:r>
        <w:rPr>
          <w:rFonts w:hint="eastAsia" w:ascii="宋体" w:hAnsi="宋体" w:cs="宋体"/>
          <w:color w:val="333333"/>
          <w:kern w:val="0"/>
          <w:szCs w:val="24"/>
        </w:rPr>
        <w:t>日至2</w:t>
      </w:r>
      <w:r>
        <w:rPr>
          <w:rFonts w:ascii="宋体" w:hAnsi="宋体" w:cs="宋体"/>
          <w:color w:val="333333"/>
          <w:kern w:val="0"/>
          <w:szCs w:val="24"/>
        </w:rPr>
        <w:t>018</w:t>
      </w:r>
      <w:r>
        <w:rPr>
          <w:rFonts w:hint="eastAsia" w:ascii="宋体" w:hAnsi="宋体" w:cs="宋体"/>
          <w:color w:val="333333"/>
          <w:kern w:val="0"/>
          <w:szCs w:val="24"/>
        </w:rPr>
        <w:t>年7月3</w:t>
      </w:r>
      <w:r>
        <w:rPr>
          <w:rFonts w:ascii="宋体" w:hAnsi="宋体" w:cs="宋体"/>
          <w:color w:val="333333"/>
          <w:kern w:val="0"/>
          <w:szCs w:val="24"/>
        </w:rPr>
        <w:t>0</w:t>
      </w:r>
      <w:r>
        <w:rPr>
          <w:rFonts w:hint="eastAsia" w:ascii="宋体" w:hAnsi="宋体" w:cs="宋体"/>
          <w:color w:val="333333"/>
          <w:kern w:val="0"/>
          <w:szCs w:val="24"/>
        </w:rPr>
        <w:t>日，总计2</w:t>
      </w:r>
      <w:r>
        <w:rPr>
          <w:rFonts w:ascii="宋体" w:hAnsi="宋体" w:cs="宋体"/>
          <w:color w:val="333333"/>
          <w:kern w:val="0"/>
          <w:szCs w:val="24"/>
        </w:rPr>
        <w:t>33</w:t>
      </w:r>
      <w:r>
        <w:rPr>
          <w:rFonts w:hint="eastAsia" w:ascii="宋体" w:hAnsi="宋体" w:cs="宋体"/>
          <w:color w:val="333333"/>
          <w:kern w:val="0"/>
          <w:szCs w:val="24"/>
        </w:rPr>
        <w:t>天</w:t>
      </w:r>
      <w:r>
        <w:rPr>
          <w:rFonts w:ascii="宋体" w:hAnsi="宋体" w:cs="宋体"/>
          <w:color w:val="333333"/>
          <w:kern w:val="0"/>
          <w:szCs w:val="24"/>
        </w:rPr>
        <w:t>。</w:t>
      </w:r>
    </w:p>
    <w:p>
      <w:pPr>
        <w:widowControl/>
        <w:ind w:firstLine="480"/>
        <w:rPr>
          <w:rFonts w:ascii="宋体" w:hAnsi="宋体" w:cs="宋体"/>
          <w:color w:val="333333"/>
          <w:kern w:val="0"/>
          <w:szCs w:val="24"/>
        </w:rPr>
      </w:pPr>
      <w:r>
        <w:rPr>
          <w:rFonts w:hint="eastAsia" w:ascii="宋体" w:hAnsi="宋体" w:cs="宋体"/>
          <w:color w:val="333333"/>
          <w:kern w:val="0"/>
          <w:szCs w:val="24"/>
        </w:rPr>
        <w:t>项目完工后由镇赉县扶贫开发办公室同施工单位、监理单位、设计单位组成验收小组对工程项目进行验收，验收结果为合格。</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019</w:t>
      </w:r>
      <w:r>
        <w:rPr>
          <w:rFonts w:hint="eastAsia" w:ascii="宋体" w:hAnsi="宋体" w:cs="宋体"/>
          <w:color w:val="333333"/>
          <w:kern w:val="0"/>
          <w:szCs w:val="24"/>
        </w:rPr>
        <w:t>年1</w:t>
      </w:r>
      <w:r>
        <w:rPr>
          <w:rFonts w:ascii="宋体" w:hAnsi="宋体" w:cs="宋体"/>
          <w:color w:val="333333"/>
          <w:kern w:val="0"/>
          <w:szCs w:val="24"/>
        </w:rPr>
        <w:t>1</w:t>
      </w:r>
      <w:r>
        <w:rPr>
          <w:rFonts w:hint="eastAsia" w:ascii="宋体" w:hAnsi="宋体" w:cs="宋体"/>
          <w:color w:val="333333"/>
          <w:kern w:val="0"/>
          <w:szCs w:val="24"/>
        </w:rPr>
        <w:t>月6日，吉林省信鉴明工程咨询有限公司对本项目出具《结算审核报告》：</w:t>
      </w:r>
    </w:p>
    <w:p>
      <w:pPr>
        <w:ind w:firstLine="480"/>
        <w:rPr>
          <w:rFonts w:ascii="宋体" w:hAnsi="宋体" w:cs="宋体"/>
          <w:color w:val="333333"/>
          <w:kern w:val="0"/>
          <w:szCs w:val="24"/>
        </w:rPr>
      </w:pPr>
      <w:r>
        <w:rPr>
          <w:rFonts w:hint="eastAsia" w:ascii="宋体" w:hAnsi="宋体" w:cs="宋体"/>
          <w:color w:val="333333"/>
          <w:kern w:val="0"/>
          <w:szCs w:val="24"/>
        </w:rPr>
        <w:t>镇赉县特色养殖产业扶贫基地建设项目提报值</w:t>
      </w:r>
      <w:r>
        <w:rPr>
          <w:rFonts w:ascii="宋体" w:hAnsi="宋体" w:cs="宋体"/>
          <w:color w:val="333333"/>
          <w:kern w:val="0"/>
          <w:szCs w:val="24"/>
        </w:rPr>
        <w:t>71,788,936.00元，审定值66,380,736.00元，审减值5,408,200.00元。</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017</w:t>
      </w:r>
      <w:r>
        <w:rPr>
          <w:rFonts w:hint="eastAsia" w:ascii="宋体" w:hAnsi="宋体" w:cs="宋体"/>
          <w:color w:val="333333"/>
          <w:kern w:val="0"/>
          <w:szCs w:val="24"/>
        </w:rPr>
        <w:t>年1</w:t>
      </w:r>
      <w:r>
        <w:rPr>
          <w:rFonts w:ascii="宋体" w:hAnsi="宋体" w:cs="宋体"/>
          <w:color w:val="333333"/>
          <w:kern w:val="0"/>
          <w:szCs w:val="24"/>
        </w:rPr>
        <w:t>1</w:t>
      </w:r>
      <w:r>
        <w:rPr>
          <w:rFonts w:hint="eastAsia" w:ascii="宋体" w:hAnsi="宋体" w:cs="宋体"/>
          <w:color w:val="333333"/>
          <w:kern w:val="0"/>
          <w:szCs w:val="24"/>
        </w:rPr>
        <w:t>月2日，镇赉县扶贫办公室与镇赉县和合牧业发展有限公司签订《镇赉县特色养殖产业扶贫基地租赁协议》，租赁期限自甲方投资建设的牛舍或生产性附属设施具备养殖条件或实际养殖之日起至2</w:t>
      </w:r>
      <w:r>
        <w:rPr>
          <w:rFonts w:ascii="宋体" w:hAnsi="宋体" w:cs="宋体"/>
          <w:color w:val="333333"/>
          <w:kern w:val="0"/>
          <w:szCs w:val="24"/>
        </w:rPr>
        <w:t>020</w:t>
      </w:r>
      <w:r>
        <w:rPr>
          <w:rFonts w:hint="eastAsia" w:ascii="宋体" w:hAnsi="宋体" w:cs="宋体"/>
          <w:color w:val="333333"/>
          <w:kern w:val="0"/>
          <w:szCs w:val="24"/>
        </w:rPr>
        <w:t>年1</w:t>
      </w:r>
      <w:r>
        <w:rPr>
          <w:rFonts w:ascii="宋体" w:hAnsi="宋体" w:cs="宋体"/>
          <w:color w:val="333333"/>
          <w:kern w:val="0"/>
          <w:szCs w:val="24"/>
        </w:rPr>
        <w:t>2</w:t>
      </w:r>
      <w:r>
        <w:rPr>
          <w:rFonts w:hint="eastAsia" w:ascii="宋体" w:hAnsi="宋体" w:cs="宋体"/>
          <w:color w:val="333333"/>
          <w:kern w:val="0"/>
          <w:szCs w:val="24"/>
        </w:rPr>
        <w:t>月3</w:t>
      </w:r>
      <w:r>
        <w:rPr>
          <w:rFonts w:ascii="宋体" w:hAnsi="宋体" w:cs="宋体"/>
          <w:color w:val="333333"/>
          <w:kern w:val="0"/>
          <w:szCs w:val="24"/>
        </w:rPr>
        <w:t>1</w:t>
      </w:r>
      <w:r>
        <w:rPr>
          <w:rFonts w:hint="eastAsia" w:ascii="宋体" w:hAnsi="宋体" w:cs="宋体"/>
          <w:color w:val="333333"/>
          <w:kern w:val="0"/>
          <w:szCs w:val="24"/>
        </w:rPr>
        <w:t>日止。租赁费用自具备养殖条件或实际养殖之日起计算，每1</w:t>
      </w:r>
      <w:r>
        <w:rPr>
          <w:rFonts w:ascii="宋体" w:hAnsi="宋体" w:cs="宋体"/>
          <w:color w:val="333333"/>
          <w:kern w:val="0"/>
          <w:szCs w:val="24"/>
        </w:rPr>
        <w:t>2</w:t>
      </w:r>
      <w:r>
        <w:rPr>
          <w:rFonts w:hint="eastAsia" w:ascii="宋体" w:hAnsi="宋体" w:cs="宋体"/>
          <w:color w:val="333333"/>
          <w:kern w:val="0"/>
          <w:szCs w:val="24"/>
        </w:rPr>
        <w:t>个月为一个缴费年度，直至2</w:t>
      </w:r>
      <w:r>
        <w:rPr>
          <w:rFonts w:ascii="宋体" w:hAnsi="宋体" w:cs="宋体"/>
          <w:color w:val="333333"/>
          <w:kern w:val="0"/>
          <w:szCs w:val="24"/>
        </w:rPr>
        <w:t>020</w:t>
      </w:r>
      <w:r>
        <w:rPr>
          <w:rFonts w:hint="eastAsia" w:ascii="宋体" w:hAnsi="宋体" w:cs="宋体"/>
          <w:color w:val="333333"/>
          <w:kern w:val="0"/>
          <w:szCs w:val="24"/>
        </w:rPr>
        <w:t>年1</w:t>
      </w:r>
      <w:r>
        <w:rPr>
          <w:rFonts w:ascii="宋体" w:hAnsi="宋体" w:cs="宋体"/>
          <w:color w:val="333333"/>
          <w:kern w:val="0"/>
          <w:szCs w:val="24"/>
        </w:rPr>
        <w:t>2</w:t>
      </w:r>
      <w:r>
        <w:rPr>
          <w:rFonts w:hint="eastAsia" w:ascii="宋体" w:hAnsi="宋体" w:cs="宋体"/>
          <w:color w:val="333333"/>
          <w:kern w:val="0"/>
          <w:szCs w:val="24"/>
        </w:rPr>
        <w:t>月3</w:t>
      </w:r>
      <w:r>
        <w:rPr>
          <w:rFonts w:ascii="宋体" w:hAnsi="宋体" w:cs="宋体"/>
          <w:color w:val="333333"/>
          <w:kern w:val="0"/>
          <w:szCs w:val="24"/>
        </w:rPr>
        <w:t>1</w:t>
      </w:r>
      <w:r>
        <w:rPr>
          <w:rFonts w:hint="eastAsia" w:ascii="宋体" w:hAnsi="宋体" w:cs="宋体"/>
          <w:color w:val="333333"/>
          <w:kern w:val="0"/>
          <w:szCs w:val="24"/>
        </w:rPr>
        <w:t>日止。第一个缴费年度，按照甲方投资额度6%的标准计算租赁费用；第二个缴费年度，按照甲方投资额度</w:t>
      </w:r>
      <w:r>
        <w:rPr>
          <w:rFonts w:ascii="宋体" w:hAnsi="宋体" w:cs="宋体"/>
          <w:color w:val="333333"/>
          <w:kern w:val="0"/>
          <w:szCs w:val="24"/>
        </w:rPr>
        <w:t>8</w:t>
      </w:r>
      <w:r>
        <w:rPr>
          <w:rFonts w:hint="eastAsia" w:ascii="宋体" w:hAnsi="宋体" w:cs="宋体"/>
          <w:color w:val="333333"/>
          <w:kern w:val="0"/>
          <w:szCs w:val="24"/>
        </w:rPr>
        <w:t>%的标准计算租赁费用；第三个缴费年度，按照甲方投资额度</w:t>
      </w:r>
      <w:r>
        <w:rPr>
          <w:rFonts w:ascii="宋体" w:hAnsi="宋体" w:cs="宋体"/>
          <w:color w:val="333333"/>
          <w:kern w:val="0"/>
          <w:szCs w:val="24"/>
        </w:rPr>
        <w:t>10</w:t>
      </w:r>
      <w:r>
        <w:rPr>
          <w:rFonts w:hint="eastAsia" w:ascii="宋体" w:hAnsi="宋体" w:cs="宋体"/>
          <w:color w:val="333333"/>
          <w:kern w:val="0"/>
          <w:szCs w:val="24"/>
        </w:rPr>
        <w:t>%的标准计算租赁费用，如最后一个缴费年度不足1</w:t>
      </w:r>
      <w:r>
        <w:rPr>
          <w:rFonts w:ascii="宋体" w:hAnsi="宋体" w:cs="宋体"/>
          <w:color w:val="333333"/>
          <w:kern w:val="0"/>
          <w:szCs w:val="24"/>
        </w:rPr>
        <w:t>2</w:t>
      </w:r>
      <w:r>
        <w:rPr>
          <w:rFonts w:hint="eastAsia" w:ascii="宋体" w:hAnsi="宋体" w:cs="宋体"/>
          <w:color w:val="333333"/>
          <w:kern w:val="0"/>
          <w:szCs w:val="24"/>
        </w:rPr>
        <w:t>个月，按照实际发生月份收取。</w:t>
      </w:r>
    </w:p>
    <w:p>
      <w:pPr>
        <w:widowControl/>
        <w:ind w:firstLine="480"/>
        <w:rPr>
          <w:rFonts w:ascii="宋体" w:hAnsi="宋体" w:cs="宋体"/>
          <w:color w:val="333333"/>
          <w:kern w:val="0"/>
          <w:szCs w:val="24"/>
        </w:rPr>
      </w:pPr>
      <w:r>
        <w:rPr>
          <w:rFonts w:hint="eastAsia" w:ascii="宋体" w:hAnsi="宋体" w:cs="宋体"/>
          <w:color w:val="333333"/>
          <w:kern w:val="0"/>
          <w:szCs w:val="24"/>
        </w:rPr>
        <w:t>承租方提供租金总额</w:t>
      </w:r>
      <w:r>
        <w:rPr>
          <w:rFonts w:ascii="宋体" w:hAnsi="宋体" w:cs="宋体"/>
          <w:color w:val="333333"/>
          <w:kern w:val="0"/>
          <w:szCs w:val="24"/>
        </w:rPr>
        <w:t>150%的抵押物作为保障。出租方委托镇赉县农村商业银行代收租金和实现担保物权等事宜</w:t>
      </w:r>
      <w:r>
        <w:rPr>
          <w:rFonts w:hint="eastAsia" w:ascii="宋体" w:hAnsi="宋体" w:cs="宋体"/>
          <w:color w:val="333333"/>
          <w:kern w:val="0"/>
          <w:szCs w:val="24"/>
        </w:rPr>
        <w:t>，</w:t>
      </w:r>
      <w:r>
        <w:rPr>
          <w:rFonts w:ascii="宋体" w:hAnsi="宋体" w:cs="宋体"/>
          <w:color w:val="333333"/>
          <w:kern w:val="0"/>
          <w:szCs w:val="24"/>
        </w:rPr>
        <w:t>抵押物已完成抵押和他项权利的办理。</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018</w:t>
      </w:r>
      <w:r>
        <w:rPr>
          <w:rFonts w:hint="eastAsia" w:ascii="宋体" w:hAnsi="宋体" w:cs="宋体"/>
          <w:color w:val="333333"/>
          <w:kern w:val="0"/>
          <w:szCs w:val="24"/>
        </w:rPr>
        <w:t>年收到镇赉县和合牧业发展有限公司上缴租金4</w:t>
      </w:r>
      <w:r>
        <w:rPr>
          <w:rFonts w:ascii="宋体" w:hAnsi="宋体" w:cs="宋体"/>
          <w:color w:val="333333"/>
          <w:kern w:val="0"/>
          <w:szCs w:val="24"/>
        </w:rPr>
        <w:t>,198,599.00</w:t>
      </w:r>
      <w:r>
        <w:rPr>
          <w:rFonts w:hint="eastAsia" w:ascii="宋体" w:hAnsi="宋体" w:cs="宋体"/>
          <w:color w:val="333333"/>
          <w:kern w:val="0"/>
          <w:szCs w:val="24"/>
        </w:rPr>
        <w:t>元，全部用于贫困户分红，其中黑鱼泡镇每户按照8</w:t>
      </w:r>
      <w:r>
        <w:rPr>
          <w:rFonts w:ascii="宋体" w:hAnsi="宋体" w:cs="宋体"/>
          <w:color w:val="333333"/>
          <w:kern w:val="0"/>
          <w:szCs w:val="24"/>
        </w:rPr>
        <w:t>40.30</w:t>
      </w:r>
      <w:r>
        <w:rPr>
          <w:rFonts w:hint="eastAsia" w:ascii="宋体" w:hAnsi="宋体" w:cs="宋体"/>
          <w:color w:val="333333"/>
          <w:kern w:val="0"/>
          <w:szCs w:val="24"/>
        </w:rPr>
        <w:t>元分配，其余乡镇按照5</w:t>
      </w:r>
      <w:r>
        <w:rPr>
          <w:rFonts w:ascii="宋体" w:hAnsi="宋体" w:cs="宋体"/>
          <w:color w:val="333333"/>
          <w:kern w:val="0"/>
          <w:szCs w:val="24"/>
        </w:rPr>
        <w:t>54.00</w:t>
      </w:r>
      <w:r>
        <w:rPr>
          <w:rFonts w:hint="eastAsia" w:ascii="宋体" w:hAnsi="宋体" w:cs="宋体"/>
          <w:color w:val="333333"/>
          <w:kern w:val="0"/>
          <w:szCs w:val="24"/>
        </w:rPr>
        <w:t>元分配。</w:t>
      </w:r>
    </w:p>
    <w:p>
      <w:pPr>
        <w:widowControl/>
        <w:ind w:firstLine="480"/>
        <w:rPr>
          <w:rFonts w:ascii="宋体" w:hAnsi="宋体" w:cs="宋体"/>
          <w:color w:val="333333"/>
          <w:kern w:val="0"/>
          <w:szCs w:val="24"/>
        </w:rPr>
      </w:pPr>
      <w:r>
        <w:rPr>
          <w:rFonts w:hint="eastAsia" w:ascii="宋体" w:hAnsi="宋体" w:cs="宋体"/>
          <w:color w:val="333333"/>
          <w:kern w:val="0"/>
          <w:szCs w:val="24"/>
        </w:rPr>
        <w:t>2</w:t>
      </w:r>
      <w:r>
        <w:rPr>
          <w:rFonts w:ascii="宋体" w:hAnsi="宋体" w:cs="宋体"/>
          <w:color w:val="333333"/>
          <w:kern w:val="0"/>
          <w:szCs w:val="24"/>
        </w:rPr>
        <w:t>019</w:t>
      </w:r>
      <w:r>
        <w:rPr>
          <w:rFonts w:hint="eastAsia" w:ascii="宋体" w:hAnsi="宋体" w:cs="宋体"/>
          <w:color w:val="333333"/>
          <w:kern w:val="0"/>
          <w:szCs w:val="24"/>
        </w:rPr>
        <w:t>年收到镇赉县和合牧业发展有限公司上缴租金</w:t>
      </w:r>
      <w:r>
        <w:rPr>
          <w:rFonts w:ascii="宋体" w:hAnsi="宋体" w:cs="宋体"/>
          <w:color w:val="333333"/>
          <w:kern w:val="0"/>
          <w:szCs w:val="24"/>
        </w:rPr>
        <w:t>5,600,000.00</w:t>
      </w:r>
      <w:r>
        <w:rPr>
          <w:rFonts w:hint="eastAsia" w:ascii="宋体" w:hAnsi="宋体" w:cs="宋体"/>
          <w:color w:val="333333"/>
          <w:kern w:val="0"/>
          <w:szCs w:val="24"/>
        </w:rPr>
        <w:t>元，一部分与其他项目租金对各乡镇贫困户进行打包分红，另一部分与其他项目租金用于小型公益事业。</w:t>
      </w:r>
    </w:p>
    <w:p>
      <w:pPr>
        <w:pStyle w:val="2"/>
        <w:ind w:firstLine="562"/>
      </w:pPr>
      <w:r>
        <w:rPr>
          <w:rFonts w:hint="eastAsia"/>
        </w:rPr>
        <w:t>（三）资金使用情况</w:t>
      </w:r>
    </w:p>
    <w:tbl>
      <w:tblPr>
        <w:tblStyle w:val="10"/>
        <w:tblpPr w:leftFromText="180" w:rightFromText="180" w:vertAnchor="text" w:horzAnchor="margin" w:tblpXSpec="center" w:tblpY="293"/>
        <w:tblW w:w="10598" w:type="dxa"/>
        <w:tblInd w:w="0" w:type="dxa"/>
        <w:tblLayout w:type="fixed"/>
        <w:tblCellMar>
          <w:top w:w="0" w:type="dxa"/>
          <w:left w:w="108" w:type="dxa"/>
          <w:bottom w:w="0" w:type="dxa"/>
          <w:right w:w="108" w:type="dxa"/>
        </w:tblCellMar>
      </w:tblPr>
      <w:tblGrid>
        <w:gridCol w:w="1416"/>
        <w:gridCol w:w="5496"/>
        <w:gridCol w:w="1776"/>
        <w:gridCol w:w="1910"/>
      </w:tblGrid>
      <w:tr>
        <w:tblPrEx>
          <w:tblLayout w:type="fixed"/>
          <w:tblCellMar>
            <w:top w:w="0" w:type="dxa"/>
            <w:left w:w="108" w:type="dxa"/>
            <w:bottom w:w="0" w:type="dxa"/>
            <w:right w:w="108" w:type="dxa"/>
          </w:tblCellMar>
        </w:tblPrEx>
        <w:trPr>
          <w:trHeight w:val="558" w:hRule="atLeast"/>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日期</w:t>
            </w:r>
          </w:p>
        </w:tc>
        <w:tc>
          <w:tcPr>
            <w:tcW w:w="54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单位</w:t>
            </w:r>
          </w:p>
        </w:tc>
        <w:tc>
          <w:tcPr>
            <w:tcW w:w="177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金额（元）</w:t>
            </w:r>
          </w:p>
        </w:tc>
        <w:tc>
          <w:tcPr>
            <w:tcW w:w="19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备注</w:t>
            </w:r>
          </w:p>
        </w:tc>
      </w:tr>
      <w:tr>
        <w:tblPrEx>
          <w:tblLayout w:type="fixed"/>
          <w:tblCellMar>
            <w:top w:w="0" w:type="dxa"/>
            <w:left w:w="108" w:type="dxa"/>
            <w:bottom w:w="0" w:type="dxa"/>
            <w:right w:w="108" w:type="dxa"/>
          </w:tblCellMar>
        </w:tblPrEx>
        <w:trPr>
          <w:trHeight w:val="488"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吉林省共创土木工程有限责任公司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37,600.00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勘察费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141,000.00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2019.2.28</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9,400.00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吉林宏晟建设项目管理有限公司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150,000.00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咨询费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2019.5.30</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104,000.00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四平市博源建筑工程施工图审查事务所有限公司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50,000.00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图纸审查费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镇赉县建设工程交易中心</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45,600.00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工程交易服务费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吉林省北华电力科技设计研究院</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167,960.00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设计费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419,900.00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209,950.00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41,990.00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2018.6.25</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白城市国源测绘有限责任公司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50,000.00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测绘费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2018.6.25</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吉林省吉岩工程勘察设计有限责任公司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94,478.00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勘察费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2018.6.25</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吉林省华地不动产评估测绘有限公司镇赉分公司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测绘费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2018.6.22</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吉林省同欣原工程咨询有限公司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280,000.00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招标代理费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2018.6.21</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吉林灵隆环境科技有限公司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120,000.00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环评咨询费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2018.4.25</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大安市建亚建筑有限责任公司镇赉分公司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19,000,000.00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工程款</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2018.5.30</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13,305,000.00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2018.10.12</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12,922,000.00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3,000,000.00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2019.3.15</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7,280,000.00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2019.3.15</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1,000,000.00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2019.11.14</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2,000,000.00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2019.12.20</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4,554,698.00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2019.12.20</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3,319,037.00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质保金</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2018.9.17</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镇赉县黑鱼泡镇人民政府</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247,000.00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土地租赁费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2018.9.17</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镇赉县嘉诚村镇建设勘测中心</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700,000.00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规划设计费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2018.9.17</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701,000.00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2018.10.8</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镇赉县黑鱼泡镇农村经济管理服务中心会计代理室</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400,000.00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土地租赁费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2018.12.6</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镇赉县鹏宇建筑材料检测有限公司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195,000.00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检测费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2018.12.19</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吉林省泰和项目管理有限公司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300,800.00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监理费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2018.7.25</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北京中投博智投资咨询有限公司吉林省分公司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可研编制费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2019.12.20</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吉林省信鉴明工程咨询有限公司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329,000.00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咨询费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w:t>
            </w:r>
          </w:p>
        </w:tc>
        <w:tc>
          <w:tcPr>
            <w:tcW w:w="54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白城市鹤城建设工程质量检测有限公司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27,500.00 </w:t>
            </w:r>
          </w:p>
        </w:tc>
        <w:tc>
          <w:tcPr>
            <w:tcW w:w="19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检测费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w:t>
            </w:r>
          </w:p>
        </w:tc>
        <w:tc>
          <w:tcPr>
            <w:tcW w:w="54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5,000.00 </w:t>
            </w:r>
          </w:p>
        </w:tc>
        <w:tc>
          <w:tcPr>
            <w:tcW w:w="191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2019.2.2</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吉林省正光安全科技有限公司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99,000.00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咨询费</w:t>
            </w:r>
          </w:p>
        </w:tc>
      </w:tr>
      <w:tr>
        <w:tblPrEx>
          <w:tblLayout w:type="fixed"/>
          <w:tblCellMar>
            <w:top w:w="0" w:type="dxa"/>
            <w:left w:w="108" w:type="dxa"/>
            <w:bottom w:w="0" w:type="dxa"/>
            <w:right w:w="108" w:type="dxa"/>
          </w:tblCellMar>
        </w:tblPrEx>
        <w:trPr>
          <w:trHeight w:val="285" w:hRule="atLeast"/>
        </w:trPr>
        <w:tc>
          <w:tcPr>
            <w:tcW w:w="14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Cs w:val="24"/>
              </w:rPr>
            </w:pPr>
            <w:r>
              <w:rPr>
                <w:rFonts w:hint="eastAsia" w:ascii="宋体" w:hAnsi="宋体" w:cs="宋体"/>
                <w:kern w:val="0"/>
                <w:szCs w:val="24"/>
              </w:rPr>
              <w:t>2019.09.29</w:t>
            </w:r>
          </w:p>
        </w:tc>
        <w:tc>
          <w:tcPr>
            <w:tcW w:w="549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长春市中科环境技术服务有限公司</w:t>
            </w:r>
          </w:p>
        </w:tc>
        <w:tc>
          <w:tcPr>
            <w:tcW w:w="17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cs="宋体"/>
                <w:kern w:val="0"/>
                <w:szCs w:val="24"/>
              </w:rPr>
            </w:pPr>
            <w:r>
              <w:rPr>
                <w:rFonts w:hint="eastAsia" w:ascii="宋体" w:hAnsi="宋体" w:cs="宋体"/>
                <w:kern w:val="0"/>
                <w:szCs w:val="24"/>
              </w:rPr>
              <w:t xml:space="preserve">80,000.00 </w:t>
            </w:r>
          </w:p>
        </w:tc>
        <w:tc>
          <w:tcPr>
            <w:tcW w:w="191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Cs w:val="24"/>
              </w:rPr>
            </w:pPr>
            <w:r>
              <w:rPr>
                <w:rFonts w:hint="eastAsia" w:ascii="宋体" w:hAnsi="宋体" w:cs="宋体"/>
                <w:kern w:val="0"/>
                <w:szCs w:val="24"/>
              </w:rPr>
              <w:t>环评费</w:t>
            </w:r>
          </w:p>
        </w:tc>
      </w:tr>
    </w:tbl>
    <w:p>
      <w:pPr>
        <w:widowControl/>
        <w:ind w:firstLine="480"/>
        <w:rPr>
          <w:rFonts w:ascii="宋体" w:hAnsi="宋体" w:cs="宋体"/>
          <w:color w:val="333333"/>
          <w:kern w:val="0"/>
          <w:szCs w:val="24"/>
        </w:rPr>
      </w:pPr>
      <w:r>
        <w:rPr>
          <w:rFonts w:hint="eastAsia" w:ascii="宋体" w:hAnsi="宋体" w:cs="宋体"/>
          <w:color w:val="333333"/>
          <w:kern w:val="0"/>
          <w:szCs w:val="24"/>
        </w:rPr>
        <w:t>共计拨付工程款</w:t>
      </w:r>
      <w:r>
        <w:rPr>
          <w:rFonts w:ascii="宋体" w:hAnsi="宋体" w:cs="宋体"/>
          <w:color w:val="333333"/>
          <w:kern w:val="0"/>
          <w:szCs w:val="24"/>
        </w:rPr>
        <w:t>66,380,735.00</w:t>
      </w:r>
      <w:r>
        <w:rPr>
          <w:rFonts w:hint="eastAsia" w:ascii="宋体" w:hAnsi="宋体" w:cs="宋体"/>
          <w:color w:val="333333"/>
          <w:kern w:val="0"/>
          <w:szCs w:val="24"/>
        </w:rPr>
        <w:t>元，前期费用</w:t>
      </w:r>
      <w:r>
        <w:rPr>
          <w:rFonts w:ascii="宋体" w:hAnsi="宋体" w:cs="宋体"/>
          <w:color w:val="333333"/>
          <w:kern w:val="0"/>
          <w:szCs w:val="24"/>
        </w:rPr>
        <w:t>5,046,178.00</w:t>
      </w:r>
      <w:r>
        <w:rPr>
          <w:rFonts w:hint="eastAsia" w:ascii="宋体" w:hAnsi="宋体" w:cs="宋体"/>
          <w:color w:val="333333"/>
          <w:kern w:val="0"/>
          <w:szCs w:val="24"/>
        </w:rPr>
        <w:t>元，合计</w:t>
      </w:r>
      <w:r>
        <w:rPr>
          <w:rFonts w:ascii="宋体" w:hAnsi="宋体" w:cs="宋体"/>
          <w:color w:val="333333"/>
          <w:kern w:val="0"/>
          <w:szCs w:val="24"/>
        </w:rPr>
        <w:t>71,426,913.00</w:t>
      </w:r>
      <w:r>
        <w:rPr>
          <w:rFonts w:hint="eastAsia" w:ascii="宋体" w:hAnsi="宋体" w:cs="宋体"/>
          <w:color w:val="333333"/>
          <w:kern w:val="0"/>
          <w:szCs w:val="24"/>
        </w:rPr>
        <w:t>元。</w:t>
      </w:r>
    </w:p>
    <w:p>
      <w:pPr>
        <w:pStyle w:val="2"/>
        <w:ind w:firstLine="562"/>
      </w:pPr>
      <w:r>
        <w:rPr>
          <w:rFonts w:hint="eastAsia"/>
        </w:rPr>
        <w:t>（四）项目绩效目标</w:t>
      </w:r>
    </w:p>
    <w:p>
      <w:pPr>
        <w:widowControl/>
        <w:ind w:firstLine="480"/>
        <w:rPr>
          <w:rFonts w:ascii="宋体" w:hAnsi="宋体" w:cs="宋体"/>
          <w:color w:val="333333"/>
          <w:kern w:val="0"/>
          <w:szCs w:val="24"/>
        </w:rPr>
      </w:pPr>
      <w:r>
        <w:rPr>
          <w:rFonts w:hint="eastAsia" w:ascii="宋体" w:hAnsi="宋体" w:cs="宋体"/>
          <w:color w:val="333333"/>
          <w:kern w:val="0"/>
          <w:szCs w:val="24"/>
        </w:rPr>
        <w:t>目标1：新建特色养殖产业扶贫基地一处，总计划投资7</w:t>
      </w:r>
      <w:r>
        <w:rPr>
          <w:rFonts w:ascii="宋体" w:hAnsi="宋体" w:cs="宋体"/>
          <w:color w:val="333333"/>
          <w:kern w:val="0"/>
          <w:szCs w:val="24"/>
        </w:rPr>
        <w:t>000</w:t>
      </w:r>
      <w:r>
        <w:rPr>
          <w:rFonts w:hint="eastAsia" w:ascii="宋体" w:hAnsi="宋体" w:cs="宋体"/>
          <w:color w:val="333333"/>
          <w:kern w:val="0"/>
          <w:szCs w:val="24"/>
        </w:rPr>
        <w:t>万元。</w:t>
      </w:r>
    </w:p>
    <w:p>
      <w:pPr>
        <w:widowControl/>
        <w:ind w:firstLine="480"/>
        <w:rPr>
          <w:rFonts w:ascii="宋体" w:hAnsi="宋体" w:cs="宋体"/>
          <w:color w:val="333333"/>
          <w:kern w:val="0"/>
          <w:szCs w:val="24"/>
        </w:rPr>
      </w:pPr>
      <w:r>
        <w:rPr>
          <w:rFonts w:hint="eastAsia" w:ascii="宋体" w:hAnsi="宋体" w:cs="宋体"/>
          <w:color w:val="333333"/>
          <w:kern w:val="0"/>
          <w:szCs w:val="24"/>
        </w:rPr>
        <w:t>目标2：带动全县非贫困村贫困人口脱贫增收，促进当地畜牧业发展。</w:t>
      </w:r>
    </w:p>
    <w:p>
      <w:pPr>
        <w:pStyle w:val="2"/>
        <w:ind w:firstLine="562"/>
      </w:pPr>
      <w:r>
        <w:rPr>
          <w:rFonts w:hint="eastAsia"/>
        </w:rPr>
        <w:t>二、项目单位绩效自评情况</w:t>
      </w:r>
    </w:p>
    <w:p>
      <w:pPr>
        <w:widowControl/>
        <w:ind w:firstLine="480"/>
        <w:rPr>
          <w:rFonts w:ascii="宋体" w:hAnsi="宋体" w:cs="宋体"/>
          <w:color w:val="333333"/>
          <w:kern w:val="0"/>
          <w:szCs w:val="24"/>
        </w:rPr>
      </w:pPr>
      <w:r>
        <w:rPr>
          <w:rFonts w:hint="eastAsia" w:ascii="宋体" w:hAnsi="宋体" w:cs="宋体"/>
          <w:color w:val="333333"/>
          <w:kern w:val="0"/>
          <w:szCs w:val="24"/>
        </w:rPr>
        <w:t>镇赉县扶贫开发办公室提供了本项目的绩效自评报告，对项目绩效目标情况、项目资金使用情况、项目资金管理情况、项目效益情况等方面进行了评分，自评分数</w:t>
      </w:r>
      <w:r>
        <w:rPr>
          <w:rFonts w:ascii="宋体" w:hAnsi="宋体" w:cs="宋体"/>
          <w:color w:val="333333"/>
          <w:kern w:val="0"/>
          <w:szCs w:val="24"/>
        </w:rPr>
        <w:t>95分。</w:t>
      </w:r>
    </w:p>
    <w:p>
      <w:pPr>
        <w:pStyle w:val="2"/>
        <w:ind w:firstLine="562"/>
      </w:pPr>
      <w:r>
        <w:rPr>
          <w:rFonts w:hint="eastAsia"/>
        </w:rPr>
        <w:t>三、绩效评价工作情况</w:t>
      </w:r>
    </w:p>
    <w:p>
      <w:pPr>
        <w:pStyle w:val="3"/>
        <w:ind w:firstLine="562"/>
      </w:pPr>
      <w:r>
        <w:rPr>
          <w:rFonts w:hint="eastAsia"/>
        </w:rPr>
        <w:t>（一）绩效评价目的</w:t>
      </w:r>
    </w:p>
    <w:p>
      <w:pPr>
        <w:widowControl/>
        <w:ind w:firstLine="480"/>
        <w:rPr>
          <w:rFonts w:ascii="宋体" w:hAnsi="宋体" w:cs="宋体"/>
          <w:color w:val="333333"/>
          <w:kern w:val="0"/>
          <w:szCs w:val="24"/>
        </w:rPr>
      </w:pPr>
      <w:r>
        <w:rPr>
          <w:rFonts w:hint="eastAsia" w:ascii="宋体" w:hAnsi="宋体" w:cs="宋体"/>
          <w:color w:val="333333"/>
          <w:kern w:val="0"/>
          <w:szCs w:val="24"/>
        </w:rPr>
        <w:t>加强预算绩效管理，强化支出责任，建立科学、合理的财政支出绩效评价管理体系，提高财政资金使用绩效。本次是对镇赉县特色养殖产业扶贫基地项目的资金使用情况及效果进行绩效评价。</w:t>
      </w:r>
    </w:p>
    <w:p>
      <w:pPr>
        <w:pStyle w:val="3"/>
        <w:ind w:firstLine="562"/>
      </w:pPr>
      <w:r>
        <w:rPr>
          <w:rFonts w:hint="eastAsia"/>
        </w:rPr>
        <w:t>（二）绩效评价标准、评价指标体系、评价方法</w:t>
      </w:r>
    </w:p>
    <w:p>
      <w:pPr>
        <w:widowControl/>
        <w:ind w:firstLine="480"/>
        <w:rPr>
          <w:rFonts w:ascii="宋体" w:hAnsi="宋体" w:cs="宋体"/>
          <w:color w:val="333333"/>
          <w:kern w:val="0"/>
          <w:szCs w:val="24"/>
        </w:rPr>
      </w:pPr>
      <w:r>
        <w:rPr>
          <w:rFonts w:ascii="宋体" w:hAnsi="宋体" w:cs="宋体"/>
          <w:color w:val="333333"/>
          <w:kern w:val="0"/>
          <w:szCs w:val="24"/>
        </w:rPr>
        <w:t>1、绩效评价</w:t>
      </w:r>
      <w:r>
        <w:rPr>
          <w:rFonts w:hint="eastAsia" w:ascii="宋体" w:hAnsi="宋体" w:cs="宋体"/>
          <w:color w:val="333333"/>
          <w:kern w:val="0"/>
          <w:szCs w:val="24"/>
        </w:rPr>
        <w:t>标准</w:t>
      </w:r>
    </w:p>
    <w:p>
      <w:pPr>
        <w:widowControl/>
        <w:ind w:firstLine="480"/>
        <w:rPr>
          <w:rFonts w:ascii="宋体" w:hAnsi="宋体" w:cs="宋体"/>
          <w:color w:val="333333"/>
          <w:kern w:val="0"/>
          <w:szCs w:val="24"/>
        </w:rPr>
      </w:pPr>
      <w:r>
        <w:rPr>
          <w:rFonts w:hint="eastAsia" w:ascii="宋体" w:hAnsi="宋体" w:cs="宋体"/>
          <w:color w:val="333333"/>
          <w:kern w:val="0"/>
          <w:szCs w:val="24"/>
        </w:rPr>
        <w:t>按照“优”、“良”、“中”、“差”设置，并根据被评价对象某项指标的评价尺度赋予不同的分值，以满分</w:t>
      </w:r>
      <w:r>
        <w:rPr>
          <w:rFonts w:ascii="宋体" w:hAnsi="宋体" w:cs="宋体"/>
          <w:color w:val="333333"/>
          <w:kern w:val="0"/>
          <w:szCs w:val="24"/>
        </w:rPr>
        <w:t>100计，“优”档的打分区间为85至100；“良”档的打分区间为70至85；“中”档的打分区间为60至70；“差”档的打分区间为0至60。</w:t>
      </w:r>
    </w:p>
    <w:p>
      <w:pPr>
        <w:widowControl/>
        <w:ind w:firstLine="480"/>
        <w:rPr>
          <w:rFonts w:ascii="宋体" w:hAnsi="宋体" w:cs="宋体"/>
          <w:color w:val="333333"/>
          <w:kern w:val="0"/>
          <w:szCs w:val="24"/>
        </w:rPr>
      </w:pPr>
      <w:r>
        <w:rPr>
          <w:rFonts w:ascii="宋体" w:hAnsi="宋体" w:cs="宋体"/>
          <w:color w:val="333333"/>
          <w:kern w:val="0"/>
          <w:szCs w:val="24"/>
        </w:rPr>
        <w:t>2、评价指标体系</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1）绩效评价指标的确定原则</w:t>
      </w:r>
    </w:p>
    <w:p>
      <w:pPr>
        <w:widowControl/>
        <w:ind w:firstLine="480"/>
        <w:rPr>
          <w:rFonts w:ascii="宋体" w:hAnsi="宋体" w:cs="宋体"/>
          <w:color w:val="333333"/>
          <w:kern w:val="0"/>
          <w:szCs w:val="24"/>
        </w:rPr>
      </w:pPr>
      <w:r>
        <w:rPr>
          <w:rFonts w:hint="eastAsia" w:ascii="宋体" w:hAnsi="宋体" w:cs="宋体"/>
          <w:color w:val="333333"/>
          <w:kern w:val="0"/>
          <w:szCs w:val="24"/>
        </w:rPr>
        <w:t>①相关性原则。即与项目绩效目标有直接的联系，能够恰当反映目标的实现程度；</w:t>
      </w:r>
    </w:p>
    <w:p>
      <w:pPr>
        <w:widowControl/>
        <w:ind w:firstLine="480"/>
        <w:rPr>
          <w:rFonts w:ascii="宋体" w:hAnsi="宋体" w:cs="宋体"/>
          <w:color w:val="333333"/>
          <w:kern w:val="0"/>
          <w:szCs w:val="24"/>
        </w:rPr>
      </w:pPr>
      <w:r>
        <w:rPr>
          <w:rFonts w:hint="eastAsia" w:ascii="宋体" w:hAnsi="宋体" w:cs="宋体"/>
          <w:color w:val="333333"/>
          <w:kern w:val="0"/>
          <w:szCs w:val="24"/>
        </w:rPr>
        <w:t>②重要性原则。优先使用最具评价项目代表性、最能反映评价要求的核心指标；</w:t>
      </w:r>
    </w:p>
    <w:p>
      <w:pPr>
        <w:widowControl/>
        <w:ind w:firstLine="480"/>
        <w:rPr>
          <w:rFonts w:ascii="宋体" w:hAnsi="宋体" w:cs="宋体"/>
          <w:color w:val="333333"/>
          <w:kern w:val="0"/>
          <w:szCs w:val="24"/>
        </w:rPr>
      </w:pPr>
      <w:r>
        <w:rPr>
          <w:rFonts w:hint="eastAsia" w:ascii="宋体" w:hAnsi="宋体" w:cs="宋体"/>
          <w:color w:val="333333"/>
          <w:kern w:val="0"/>
          <w:szCs w:val="24"/>
        </w:rPr>
        <w:t>③可比性原则。对同类评价对象要设定共性的绩效评价指标，以便于评价结果可以相互比较；</w:t>
      </w:r>
    </w:p>
    <w:p>
      <w:pPr>
        <w:widowControl/>
        <w:ind w:firstLine="480"/>
        <w:rPr>
          <w:rFonts w:ascii="宋体" w:hAnsi="宋体" w:cs="宋体"/>
          <w:color w:val="333333"/>
          <w:kern w:val="0"/>
          <w:szCs w:val="24"/>
        </w:rPr>
      </w:pPr>
      <w:r>
        <w:rPr>
          <w:rFonts w:hint="eastAsia" w:ascii="宋体" w:hAnsi="宋体" w:cs="宋体"/>
          <w:color w:val="333333"/>
          <w:kern w:val="0"/>
          <w:szCs w:val="24"/>
        </w:rPr>
        <w:t>④系统性原则。将定量指标与定性指标相结合，系统项目财政支出所产生的社会效益、经济效益；</w:t>
      </w:r>
    </w:p>
    <w:p>
      <w:pPr>
        <w:widowControl/>
        <w:ind w:firstLine="480"/>
        <w:rPr>
          <w:rFonts w:ascii="宋体" w:hAnsi="宋体" w:cs="宋体"/>
          <w:color w:val="333333"/>
          <w:kern w:val="0"/>
          <w:szCs w:val="24"/>
        </w:rPr>
      </w:pPr>
      <w:r>
        <w:rPr>
          <w:rFonts w:hint="eastAsia" w:ascii="宋体" w:hAnsi="宋体" w:cs="宋体"/>
          <w:color w:val="333333"/>
          <w:kern w:val="0"/>
          <w:szCs w:val="24"/>
        </w:rPr>
        <w:t>⑤经济性原则。即指标通俗易懂、简便易行，数据的获取应当考虑现实条件和可操作性，符合成本效益原则。</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2）绩效评价的内容</w:t>
      </w:r>
    </w:p>
    <w:p>
      <w:pPr>
        <w:widowControl/>
        <w:ind w:firstLine="480"/>
        <w:rPr>
          <w:rFonts w:ascii="宋体" w:hAnsi="宋体" w:cs="宋体"/>
          <w:color w:val="333333"/>
          <w:kern w:val="0"/>
          <w:szCs w:val="24"/>
        </w:rPr>
      </w:pPr>
      <w:r>
        <w:rPr>
          <w:rFonts w:hint="eastAsia" w:ascii="宋体" w:hAnsi="宋体" w:cs="宋体"/>
          <w:color w:val="333333"/>
          <w:kern w:val="0"/>
          <w:szCs w:val="24"/>
        </w:rPr>
        <w:t>绩效评价的内容包括项目绩效目标的设定情况、绩效目标的完成情况、实施单位为完成绩效目标制定的措施和管理制度及执行情况、资金安排及使用情况、财务管理现状及社会综合评价。</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3）绩效评价指标权重</w:t>
      </w:r>
    </w:p>
    <w:p>
      <w:pPr>
        <w:widowControl/>
        <w:ind w:firstLine="480"/>
        <w:rPr>
          <w:rFonts w:ascii="宋体" w:hAnsi="宋体" w:cs="宋体"/>
          <w:color w:val="333333"/>
          <w:kern w:val="0"/>
          <w:szCs w:val="24"/>
        </w:rPr>
      </w:pPr>
      <w:r>
        <w:rPr>
          <w:rFonts w:hint="eastAsia" w:ascii="宋体" w:hAnsi="宋体" w:cs="宋体"/>
          <w:color w:val="333333"/>
          <w:kern w:val="0"/>
          <w:szCs w:val="24"/>
        </w:rPr>
        <w:t>根据各绩效评价指标在整体指标体系中的重要程度，选用科学方法、合理设置权重。绩效评价指标体系从项目决策、资金管理、项目管理、项目效益四个方面进行构建，在具体设置绩效评价指标的权重时，考虑项目决策、资金管理、项目管理、项目效益指标的权重在绩效评价指标的整体权重中占主导。具体如下：</w:t>
      </w:r>
    </w:p>
    <w:p>
      <w:pPr>
        <w:pStyle w:val="23"/>
        <w:widowControl/>
        <w:numPr>
          <w:ilvl w:val="0"/>
          <w:numId w:val="1"/>
        </w:numPr>
        <w:ind w:firstLineChars="0"/>
        <w:rPr>
          <w:rFonts w:ascii="宋体" w:hAnsi="宋体" w:cs="宋体"/>
          <w:color w:val="333333"/>
          <w:kern w:val="0"/>
          <w:szCs w:val="24"/>
        </w:rPr>
      </w:pPr>
      <w:r>
        <w:rPr>
          <w:rFonts w:hint="eastAsia" w:ascii="宋体" w:hAnsi="宋体" w:cs="宋体"/>
          <w:color w:val="333333"/>
          <w:kern w:val="0"/>
          <w:szCs w:val="24"/>
        </w:rPr>
        <w:t>项目决策</w:t>
      </w:r>
      <w:r>
        <w:rPr>
          <w:rFonts w:ascii="宋体" w:hAnsi="宋体" w:cs="宋体"/>
          <w:color w:val="333333"/>
          <w:kern w:val="0"/>
          <w:szCs w:val="24"/>
        </w:rPr>
        <w:t>：由项目立项、</w:t>
      </w:r>
      <w:r>
        <w:rPr>
          <w:rFonts w:hint="eastAsia" w:ascii="宋体" w:hAnsi="宋体" w:cs="宋体"/>
          <w:color w:val="333333"/>
          <w:kern w:val="0"/>
          <w:szCs w:val="24"/>
        </w:rPr>
        <w:t>项目目标、项目决策和资金分配四个指标构成</w:t>
      </w:r>
      <w:r>
        <w:rPr>
          <w:rFonts w:ascii="宋体" w:hAnsi="宋体" w:cs="宋体"/>
          <w:color w:val="333333"/>
          <w:kern w:val="0"/>
          <w:szCs w:val="24"/>
        </w:rPr>
        <w:t>，分值20分。</w:t>
      </w:r>
    </w:p>
    <w:p>
      <w:pPr>
        <w:pStyle w:val="23"/>
        <w:widowControl/>
        <w:numPr>
          <w:ilvl w:val="0"/>
          <w:numId w:val="1"/>
        </w:numPr>
        <w:ind w:firstLineChars="0"/>
        <w:rPr>
          <w:rFonts w:ascii="宋体" w:hAnsi="宋体" w:cs="宋体"/>
          <w:color w:val="333333"/>
          <w:kern w:val="0"/>
          <w:szCs w:val="24"/>
        </w:rPr>
      </w:pPr>
      <w:r>
        <w:rPr>
          <w:rFonts w:hint="eastAsia" w:ascii="宋体" w:hAnsi="宋体" w:cs="宋体"/>
          <w:color w:val="333333"/>
          <w:kern w:val="0"/>
          <w:szCs w:val="24"/>
        </w:rPr>
        <w:t>资金管理：由资金到位、资金使用两个指标构成，分值</w:t>
      </w:r>
      <w:r>
        <w:rPr>
          <w:rFonts w:ascii="宋体" w:hAnsi="宋体" w:cs="宋体"/>
          <w:color w:val="333333"/>
          <w:kern w:val="0"/>
          <w:szCs w:val="24"/>
        </w:rPr>
        <w:t>18分。</w:t>
      </w:r>
    </w:p>
    <w:p>
      <w:pPr>
        <w:pStyle w:val="23"/>
        <w:widowControl/>
        <w:numPr>
          <w:ilvl w:val="0"/>
          <w:numId w:val="1"/>
        </w:numPr>
        <w:ind w:firstLineChars="0"/>
        <w:rPr>
          <w:rFonts w:ascii="宋体" w:hAnsi="宋体" w:cs="宋体"/>
          <w:color w:val="333333"/>
          <w:kern w:val="0"/>
          <w:szCs w:val="24"/>
        </w:rPr>
      </w:pPr>
      <w:r>
        <w:rPr>
          <w:rFonts w:hint="eastAsia" w:ascii="宋体" w:hAnsi="宋体" w:cs="宋体"/>
          <w:color w:val="333333"/>
          <w:kern w:val="0"/>
          <w:szCs w:val="24"/>
        </w:rPr>
        <w:t>项目管理：由资金监管、项目实施、公示公告、项目制度四个指标构成，分值</w:t>
      </w:r>
      <w:r>
        <w:rPr>
          <w:rFonts w:ascii="宋体" w:hAnsi="宋体" w:cs="宋体"/>
          <w:color w:val="333333"/>
          <w:kern w:val="0"/>
          <w:szCs w:val="24"/>
        </w:rPr>
        <w:t>27分。</w:t>
      </w:r>
    </w:p>
    <w:p>
      <w:pPr>
        <w:pStyle w:val="23"/>
        <w:widowControl/>
        <w:numPr>
          <w:ilvl w:val="0"/>
          <w:numId w:val="1"/>
        </w:numPr>
        <w:ind w:firstLineChars="0"/>
        <w:rPr>
          <w:rFonts w:ascii="宋体" w:hAnsi="宋体" w:cs="宋体"/>
          <w:color w:val="333333"/>
          <w:kern w:val="0"/>
          <w:szCs w:val="24"/>
        </w:rPr>
      </w:pPr>
      <w:r>
        <w:rPr>
          <w:rFonts w:hint="eastAsia" w:ascii="宋体" w:hAnsi="宋体" w:cs="宋体"/>
          <w:color w:val="333333"/>
          <w:kern w:val="0"/>
          <w:szCs w:val="24"/>
        </w:rPr>
        <w:t>项目效益：由项目产出和项目效果两个指标构成，分值</w:t>
      </w:r>
      <w:r>
        <w:rPr>
          <w:rFonts w:ascii="宋体" w:hAnsi="宋体" w:cs="宋体"/>
          <w:color w:val="333333"/>
          <w:kern w:val="0"/>
          <w:szCs w:val="24"/>
        </w:rPr>
        <w:t>35</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ascii="宋体" w:hAnsi="宋体" w:cs="宋体"/>
          <w:color w:val="333333"/>
          <w:kern w:val="0"/>
          <w:szCs w:val="24"/>
        </w:rPr>
        <w:t>3、评价方法：</w:t>
      </w:r>
    </w:p>
    <w:p>
      <w:pPr>
        <w:widowControl/>
        <w:ind w:firstLine="480"/>
        <w:rPr>
          <w:rFonts w:ascii="宋体" w:hAnsi="宋体" w:cs="宋体"/>
          <w:color w:val="333333"/>
          <w:kern w:val="0"/>
          <w:szCs w:val="24"/>
        </w:rPr>
      </w:pPr>
      <w:r>
        <w:rPr>
          <w:rFonts w:hint="eastAsia" w:ascii="宋体" w:hAnsi="宋体" w:cs="宋体"/>
          <w:color w:val="333333"/>
          <w:kern w:val="0"/>
          <w:szCs w:val="24"/>
        </w:rPr>
        <w:t>采用数据采集、案卷研究、评价汇报、开座谈会、实地调研、比较分析相结合进行评价，通过对专项资金项目目标与实施效果、历史与当期情况，综合分析绩效目标实现程度。</w:t>
      </w:r>
    </w:p>
    <w:p>
      <w:pPr>
        <w:widowControl/>
        <w:ind w:firstLine="480"/>
        <w:rPr>
          <w:rFonts w:ascii="宋体" w:hAnsi="宋体" w:cs="宋体"/>
          <w:color w:val="333333"/>
          <w:kern w:val="0"/>
          <w:szCs w:val="24"/>
        </w:rPr>
      </w:pPr>
      <w:r>
        <w:rPr>
          <w:rFonts w:hint="eastAsia" w:ascii="宋体" w:hAnsi="宋体" w:cs="宋体"/>
          <w:color w:val="333333"/>
          <w:kern w:val="0"/>
          <w:szCs w:val="24"/>
        </w:rPr>
        <w:t>根据吉林省财政厅《吉林省财政支出绩效评价管理办法》的绩效评价方法，结合本项目实际情况，采用成本效益分析法、比较法、因素分析法、最低成本法、公众评判法及其他评价方法。同时在运用具体评价方法时，采用定量与定性相结合的技术进行综合评价。</w:t>
      </w:r>
    </w:p>
    <w:p>
      <w:pPr>
        <w:pStyle w:val="3"/>
        <w:ind w:firstLine="562"/>
      </w:pPr>
      <w:r>
        <w:rPr>
          <w:rFonts w:hint="eastAsia"/>
        </w:rPr>
        <w:t>（三）绩效评价工作过程</w:t>
      </w:r>
    </w:p>
    <w:p>
      <w:pPr>
        <w:widowControl/>
        <w:ind w:firstLine="480"/>
        <w:rPr>
          <w:rFonts w:ascii="宋体" w:hAnsi="宋体" w:cs="宋体"/>
          <w:color w:val="333333"/>
          <w:kern w:val="0"/>
          <w:szCs w:val="24"/>
        </w:rPr>
      </w:pPr>
      <w:r>
        <w:rPr>
          <w:rFonts w:ascii="宋体" w:hAnsi="宋体" w:cs="宋体"/>
          <w:color w:val="333333"/>
          <w:kern w:val="0"/>
          <w:szCs w:val="24"/>
        </w:rPr>
        <w:t>1、前期准备</w:t>
      </w:r>
    </w:p>
    <w:p>
      <w:pPr>
        <w:widowControl/>
        <w:ind w:firstLine="480"/>
        <w:rPr>
          <w:rFonts w:ascii="宋体" w:hAnsi="宋体" w:cs="宋体"/>
          <w:color w:val="333333"/>
          <w:kern w:val="0"/>
          <w:szCs w:val="24"/>
        </w:rPr>
      </w:pPr>
      <w:r>
        <w:rPr>
          <w:rFonts w:hint="eastAsia" w:ascii="宋体" w:hAnsi="宋体" w:cs="宋体"/>
          <w:color w:val="333333"/>
          <w:kern w:val="0"/>
          <w:szCs w:val="24"/>
        </w:rPr>
        <w:t>根据镇赉县财政局和镇赉县扶贫办绩效评价工作要求，结合实施绩效评价项目的特点，绩效评价小组通过向预算部门和资金使用部门收集相关资料，对项目深入研究、反复探讨，针对项目的特性设计相关表格进行了统计、分析、核实，并据此信息设计评价方案。</w:t>
      </w:r>
    </w:p>
    <w:p>
      <w:pPr>
        <w:widowControl/>
        <w:ind w:firstLine="480"/>
        <w:rPr>
          <w:rFonts w:ascii="宋体" w:hAnsi="宋体" w:cs="宋体"/>
          <w:color w:val="333333"/>
          <w:kern w:val="0"/>
          <w:szCs w:val="24"/>
        </w:rPr>
      </w:pPr>
      <w:r>
        <w:rPr>
          <w:rFonts w:ascii="宋体" w:hAnsi="宋体" w:cs="宋体"/>
          <w:color w:val="333333"/>
          <w:kern w:val="0"/>
          <w:szCs w:val="24"/>
        </w:rPr>
        <w:t>2、组织实施</w:t>
      </w:r>
    </w:p>
    <w:p>
      <w:pPr>
        <w:widowControl/>
        <w:ind w:firstLine="480"/>
        <w:rPr>
          <w:rFonts w:ascii="宋体" w:hAnsi="宋体" w:cs="宋体"/>
          <w:color w:val="333333"/>
          <w:kern w:val="0"/>
          <w:szCs w:val="24"/>
        </w:rPr>
      </w:pPr>
      <w:r>
        <w:rPr>
          <w:rFonts w:hint="eastAsia" w:ascii="宋体" w:hAnsi="宋体" w:cs="宋体"/>
          <w:color w:val="333333"/>
          <w:kern w:val="0"/>
          <w:szCs w:val="24"/>
        </w:rPr>
        <w:t>收集整理资料：向镇赉县财政局、镇赉县扶贫开发办公室等项目相关单位收集与专项扶贫资金有关的政策文件，检查项目绩效（总结）报告、项目受益者满意度测试以及政府相关优惠政策规定；组织评价工作组成员到镇赉县扶贫开发办公室核对拨款文件及通知单，了解项目拨款情况；召集项目相关人员座谈会，了解项目实施情况、进度，检查工程档案资料及验收反馈资料，检查申报验收是否符合规定，是否按规定审批；并对上述项目进行实地勘察；对会计资料反映的预算资金收支活动的合规性检查，通过抽查原始凭证检查是否专款专用、原始凭证的合规性、资金收支的合法性。</w:t>
      </w:r>
    </w:p>
    <w:p>
      <w:pPr>
        <w:widowControl/>
        <w:ind w:firstLine="480"/>
        <w:rPr>
          <w:rFonts w:ascii="宋体" w:hAnsi="宋体" w:cs="宋体"/>
          <w:color w:val="333333"/>
          <w:kern w:val="0"/>
          <w:szCs w:val="24"/>
        </w:rPr>
      </w:pPr>
      <w:r>
        <w:rPr>
          <w:rFonts w:hint="eastAsia" w:ascii="宋体" w:hAnsi="宋体" w:cs="宋体"/>
          <w:color w:val="333333"/>
          <w:kern w:val="0"/>
          <w:szCs w:val="24"/>
        </w:rPr>
        <w:t>沟通协调：项目绩效评价过程中与委托方和专项扶贫资金项目涉及单位进行持续沟通，对项目评价过程中遇到的问题列出清单，要求补充相关资料。</w:t>
      </w:r>
    </w:p>
    <w:p>
      <w:pPr>
        <w:widowControl/>
        <w:ind w:firstLine="480"/>
        <w:rPr>
          <w:rFonts w:ascii="宋体" w:hAnsi="宋体" w:cs="宋体"/>
          <w:color w:val="333333"/>
          <w:kern w:val="0"/>
          <w:szCs w:val="24"/>
        </w:rPr>
      </w:pPr>
      <w:r>
        <w:rPr>
          <w:rFonts w:hint="eastAsia" w:ascii="宋体" w:hAnsi="宋体" w:cs="宋体"/>
          <w:color w:val="333333"/>
          <w:kern w:val="0"/>
          <w:szCs w:val="24"/>
        </w:rPr>
        <w:t>整理判断：对收集的各种形式的资料去粗存精、去伪存真、由此及彼、由表及里地进行分析判断，作出客观评价。</w:t>
      </w:r>
    </w:p>
    <w:p>
      <w:pPr>
        <w:widowControl/>
        <w:ind w:firstLine="480"/>
        <w:rPr>
          <w:rFonts w:ascii="宋体" w:hAnsi="宋体" w:cs="宋体"/>
          <w:color w:val="333333"/>
          <w:kern w:val="0"/>
          <w:szCs w:val="24"/>
        </w:rPr>
      </w:pPr>
      <w:r>
        <w:rPr>
          <w:rFonts w:hint="eastAsia" w:ascii="宋体" w:hAnsi="宋体" w:cs="宋体"/>
          <w:color w:val="333333"/>
          <w:kern w:val="0"/>
          <w:szCs w:val="24"/>
        </w:rPr>
        <w:t>为保证本次绩效评价结果的客观、公正、科学，评价小组进行实地考察，听取项目情况介绍，现场考察项目设施建设情况、项目管控情况、财务管理情况等，并进行问卷调查及开放式提问，以获取绩效评价业务需要的基础资料。</w:t>
      </w:r>
    </w:p>
    <w:p>
      <w:pPr>
        <w:widowControl/>
        <w:ind w:firstLine="480"/>
        <w:rPr>
          <w:rFonts w:ascii="宋体" w:hAnsi="宋体" w:cs="宋体"/>
          <w:color w:val="333333"/>
          <w:kern w:val="0"/>
          <w:szCs w:val="24"/>
        </w:rPr>
      </w:pPr>
      <w:r>
        <w:rPr>
          <w:rFonts w:ascii="宋体" w:hAnsi="宋体" w:cs="宋体"/>
          <w:color w:val="333333"/>
          <w:kern w:val="0"/>
          <w:szCs w:val="24"/>
        </w:rPr>
        <w:t>3、分析评价</w:t>
      </w:r>
    </w:p>
    <w:p>
      <w:pPr>
        <w:widowControl/>
        <w:ind w:firstLine="480"/>
        <w:rPr>
          <w:rFonts w:ascii="宋体" w:hAnsi="宋体" w:cs="宋体"/>
          <w:color w:val="333333"/>
          <w:kern w:val="0"/>
          <w:szCs w:val="24"/>
        </w:rPr>
      </w:pPr>
      <w:r>
        <w:rPr>
          <w:rFonts w:hint="eastAsia" w:ascii="宋体" w:hAnsi="宋体" w:cs="宋体"/>
          <w:color w:val="333333"/>
          <w:kern w:val="0"/>
          <w:szCs w:val="24"/>
        </w:rPr>
        <w:t>在绩效评价指标框架内，我们根据项目实施的实际情况，选择相应的评价指标，对收集到的资料及数据进行具体分析，按照真实、客观、公正的要求，采用定量与定性分析相结合的方法开展绩效评价，评价结果进行逐级复核、汇总、分析，核查评价工作中是否存在重复和遗漏的情况。在此基础上，评价小组撰写项目绩效评价报告初稿，经项目负责人复核后再由部门负责人和总审复核，向委托方提交项目绩效评价报告初稿，在同委托方、被评价单位充分交换意见并作必要的修改后，向委托方提交正式的绩效评价报告。</w:t>
      </w:r>
    </w:p>
    <w:p>
      <w:pPr>
        <w:pStyle w:val="2"/>
        <w:ind w:firstLine="562"/>
      </w:pPr>
      <w:r>
        <w:rPr>
          <w:rFonts w:hint="eastAsia"/>
        </w:rPr>
        <w:t>四、绩效评价指标分析情况</w:t>
      </w:r>
    </w:p>
    <w:p>
      <w:pPr>
        <w:pStyle w:val="3"/>
        <w:tabs>
          <w:tab w:val="left" w:pos="2078"/>
        </w:tabs>
      </w:pPr>
      <w:r>
        <w:rPr>
          <w:rFonts w:hint="eastAsia"/>
        </w:rPr>
        <w:t>（一）项目决策（该项满分</w:t>
      </w:r>
      <w:r>
        <w:t>20分，实得20分）</w:t>
      </w:r>
    </w:p>
    <w:p>
      <w:pPr>
        <w:widowControl/>
        <w:ind w:left="482"/>
        <w:rPr>
          <w:rFonts w:ascii="宋体" w:hAnsi="宋体" w:cs="宋体"/>
          <w:b/>
          <w:bCs/>
          <w:color w:val="333333"/>
          <w:kern w:val="0"/>
          <w:szCs w:val="24"/>
        </w:rPr>
      </w:pPr>
      <w:r>
        <w:rPr>
          <w:rFonts w:hint="eastAsia" w:ascii="宋体" w:hAnsi="宋体" w:cs="宋体"/>
          <w:b/>
          <w:bCs/>
          <w:color w:val="333333"/>
          <w:kern w:val="0"/>
          <w:szCs w:val="24"/>
        </w:rPr>
        <w:t>1、项目立项（该项满分</w:t>
      </w:r>
      <w:r>
        <w:rPr>
          <w:rFonts w:ascii="宋体" w:hAnsi="宋体" w:cs="宋体"/>
          <w:b/>
          <w:bCs/>
          <w:color w:val="333333"/>
          <w:kern w:val="0"/>
          <w:szCs w:val="24"/>
        </w:rPr>
        <w:t>4分，实得4</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（1）立项依据（该项满分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项目根据镇赉县发展和改革局发布的《关于镇赉县特色养殖产业扶贫基地建设项目可行性研究报告的批复》（镇发改审批字</w:t>
      </w:r>
      <w:r>
        <w:rPr>
          <w:rFonts w:ascii="宋体" w:hAnsi="宋体" w:cs="宋体"/>
          <w:color w:val="333333"/>
          <w:kern w:val="0"/>
          <w:szCs w:val="24"/>
        </w:rPr>
        <w:t>[2017]198号）</w:t>
      </w:r>
      <w:r>
        <w:rPr>
          <w:rFonts w:hint="eastAsia" w:ascii="宋体" w:hAnsi="宋体" w:cs="宋体"/>
          <w:color w:val="333333"/>
          <w:kern w:val="0"/>
          <w:szCs w:val="24"/>
        </w:rPr>
        <w:t>进行立项，立项依据充分，符合相关要求，该项得满分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（2）项目库建设和执行（该项满分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镇赉县扶贫开发办公室按要求建立了项目库，镇赉县特色养殖产业扶贫基地建设项目是从项目库中选择的，该项得满分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2" w:firstLineChars="200"/>
        <w:rPr>
          <w:rFonts w:ascii="宋体" w:hAnsi="宋体" w:cs="宋体"/>
          <w:b/>
          <w:bCs/>
          <w:color w:val="333333"/>
          <w:kern w:val="0"/>
          <w:szCs w:val="24"/>
        </w:rPr>
      </w:pPr>
      <w:r>
        <w:rPr>
          <w:rFonts w:hint="eastAsia" w:ascii="宋体" w:hAnsi="宋体" w:cs="宋体"/>
          <w:b/>
          <w:bCs/>
          <w:color w:val="333333"/>
          <w:kern w:val="0"/>
          <w:szCs w:val="24"/>
        </w:rPr>
        <w:t>2、项目目标（该项满分</w:t>
      </w:r>
      <w:r>
        <w:rPr>
          <w:rFonts w:ascii="宋体" w:hAnsi="宋体" w:cs="宋体"/>
          <w:b/>
          <w:bCs/>
          <w:color w:val="333333"/>
          <w:kern w:val="0"/>
          <w:szCs w:val="24"/>
        </w:rPr>
        <w:t>3分，实得3</w:t>
      </w:r>
      <w:r>
        <w:rPr>
          <w:rFonts w:hint="eastAsia" w:ascii="宋体" w:hAnsi="宋体" w:cs="宋体"/>
          <w:b/>
          <w:bCs/>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（1）目标内容（该项满分</w:t>
      </w:r>
      <w:r>
        <w:rPr>
          <w:rFonts w:ascii="宋体" w:hAnsi="宋体" w:cs="宋体"/>
          <w:color w:val="333333"/>
          <w:kern w:val="0"/>
          <w:szCs w:val="24"/>
        </w:rPr>
        <w:t>3分，实得3</w:t>
      </w:r>
      <w:r>
        <w:rPr>
          <w:rFonts w:hint="eastAsia" w:ascii="宋体" w:hAnsi="宋体" w:cs="宋体"/>
          <w:color w:val="333333"/>
          <w:kern w:val="0"/>
          <w:szCs w:val="24"/>
        </w:rPr>
        <w:t>分）</w:t>
      </w:r>
    </w:p>
    <w:p>
      <w:pPr>
        <w:widowControl/>
        <w:ind w:firstLine="480"/>
        <w:rPr>
          <w:rFonts w:ascii="宋体" w:hAnsi="宋体" w:cs="宋体"/>
          <w:kern w:val="0"/>
          <w:szCs w:val="24"/>
        </w:rPr>
      </w:pPr>
      <w:r>
        <w:rPr>
          <w:rFonts w:hint="eastAsia" w:ascii="宋体" w:hAnsi="宋体" w:cs="宋体"/>
          <w:color w:val="333333"/>
          <w:kern w:val="0"/>
          <w:szCs w:val="24"/>
        </w:rPr>
        <w:t>项目设定了具体、明确、可行的绩效目标</w:t>
      </w:r>
      <w:r>
        <w:rPr>
          <w:rFonts w:hint="eastAsia" w:ascii="宋体" w:hAnsi="宋体" w:cs="宋体"/>
          <w:kern w:val="0"/>
          <w:szCs w:val="24"/>
        </w:rPr>
        <w:t>，该项得满分</w:t>
      </w:r>
      <w:r>
        <w:rPr>
          <w:rFonts w:ascii="宋体" w:hAnsi="宋体" w:cs="宋体"/>
          <w:kern w:val="0"/>
          <w:szCs w:val="24"/>
        </w:rPr>
        <w:t>3</w:t>
      </w:r>
      <w:r>
        <w:rPr>
          <w:rFonts w:hint="eastAsia" w:ascii="宋体" w:hAnsi="宋体" w:cs="宋体"/>
          <w:kern w:val="0"/>
          <w:szCs w:val="24"/>
        </w:rPr>
        <w:t>分。</w:t>
      </w:r>
    </w:p>
    <w:p>
      <w:pPr>
        <w:widowControl/>
        <w:ind w:firstLine="482"/>
        <w:rPr>
          <w:rFonts w:ascii="宋体" w:hAnsi="宋体" w:cs="宋体"/>
          <w:b/>
          <w:bCs/>
          <w:color w:val="333333"/>
          <w:kern w:val="0"/>
          <w:szCs w:val="24"/>
        </w:rPr>
      </w:pPr>
      <w:r>
        <w:rPr>
          <w:rFonts w:hint="eastAsia" w:ascii="宋体" w:hAnsi="宋体" w:cs="宋体"/>
          <w:b/>
          <w:bCs/>
          <w:color w:val="333333"/>
          <w:kern w:val="0"/>
          <w:szCs w:val="24"/>
        </w:rPr>
        <w:t>3、项目决策（该项满分</w:t>
      </w:r>
      <w:r>
        <w:rPr>
          <w:rFonts w:ascii="宋体" w:hAnsi="宋体" w:cs="宋体"/>
          <w:b/>
          <w:bCs/>
          <w:color w:val="333333"/>
          <w:kern w:val="0"/>
          <w:szCs w:val="24"/>
        </w:rPr>
        <w:t>9分，实得9</w:t>
      </w:r>
      <w:r>
        <w:rPr>
          <w:rFonts w:hint="eastAsia" w:ascii="宋体" w:hAnsi="宋体" w:cs="宋体"/>
          <w:b/>
          <w:bCs/>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1</w:t>
      </w:r>
      <w:r>
        <w:rPr>
          <w:rFonts w:hint="eastAsia" w:ascii="宋体" w:hAnsi="宋体" w:cs="宋体"/>
          <w:color w:val="333333"/>
          <w:kern w:val="0"/>
          <w:szCs w:val="24"/>
        </w:rPr>
        <w:t>）决策依据（该项满分</w:t>
      </w:r>
      <w:r>
        <w:rPr>
          <w:rFonts w:ascii="宋体" w:hAnsi="宋体" w:cs="宋体"/>
          <w:color w:val="333333"/>
          <w:kern w:val="0"/>
          <w:szCs w:val="24"/>
        </w:rPr>
        <w:t>4分，实得4</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项目与扶贫攻坚目标相契合。该项得满分</w:t>
      </w:r>
      <w:r>
        <w:rPr>
          <w:rFonts w:ascii="宋体" w:hAnsi="宋体" w:cs="宋体"/>
          <w:color w:val="333333"/>
          <w:kern w:val="0"/>
          <w:szCs w:val="24"/>
        </w:rPr>
        <w:t>4</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）决策程序（该项满分</w:t>
      </w:r>
      <w:r>
        <w:rPr>
          <w:rFonts w:ascii="宋体" w:hAnsi="宋体" w:cs="宋体"/>
          <w:color w:val="333333"/>
          <w:kern w:val="0"/>
          <w:szCs w:val="24"/>
        </w:rPr>
        <w:t>5分，实得5</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项目符合申报条件。该项得满分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申报、批复程序完整且符合相关管理办法。该项得满分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项目实施调整履行了相应审批手续。该项得满分</w:t>
      </w:r>
      <w:r>
        <w:rPr>
          <w:rFonts w:ascii="宋体" w:hAnsi="宋体" w:cs="宋体"/>
          <w:color w:val="333333"/>
          <w:kern w:val="0"/>
          <w:szCs w:val="24"/>
        </w:rPr>
        <w:t>1</w:t>
      </w:r>
      <w:r>
        <w:rPr>
          <w:rFonts w:hint="eastAsia" w:ascii="宋体" w:hAnsi="宋体" w:cs="宋体"/>
          <w:color w:val="333333"/>
          <w:kern w:val="0"/>
          <w:szCs w:val="24"/>
        </w:rPr>
        <w:t>分；</w:t>
      </w:r>
    </w:p>
    <w:p>
      <w:pPr>
        <w:widowControl/>
        <w:ind w:firstLine="482"/>
        <w:rPr>
          <w:rFonts w:ascii="宋体" w:hAnsi="宋体" w:cs="宋体"/>
          <w:b/>
          <w:bCs/>
          <w:color w:val="333333"/>
          <w:kern w:val="0"/>
          <w:szCs w:val="24"/>
        </w:rPr>
      </w:pPr>
      <w:r>
        <w:rPr>
          <w:rFonts w:hint="eastAsia" w:ascii="宋体" w:hAnsi="宋体" w:cs="宋体"/>
          <w:b/>
          <w:bCs/>
          <w:color w:val="333333"/>
          <w:kern w:val="0"/>
          <w:szCs w:val="24"/>
        </w:rPr>
        <w:t>4、资金分配（该项满分</w:t>
      </w:r>
      <w:r>
        <w:rPr>
          <w:rFonts w:ascii="宋体" w:hAnsi="宋体" w:cs="宋体"/>
          <w:b/>
          <w:bCs/>
          <w:color w:val="333333"/>
          <w:kern w:val="0"/>
          <w:szCs w:val="24"/>
        </w:rPr>
        <w:t>4分，实得4</w:t>
      </w:r>
      <w:r>
        <w:rPr>
          <w:rFonts w:hint="eastAsia" w:ascii="宋体" w:hAnsi="宋体" w:cs="宋体"/>
          <w:b/>
          <w:bCs/>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1</w:t>
      </w:r>
      <w:r>
        <w:rPr>
          <w:rFonts w:hint="eastAsia" w:ascii="宋体" w:hAnsi="宋体" w:cs="宋体"/>
          <w:color w:val="333333"/>
          <w:kern w:val="0"/>
          <w:szCs w:val="24"/>
        </w:rPr>
        <w:t>）分配办法（该项满分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分配办法健全、规范、因素选择合理。该项得满分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）决策程序（该项满分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项目符合相关分配办法，资金分配合理。该项得满分</w:t>
      </w:r>
      <w:r>
        <w:rPr>
          <w:rFonts w:ascii="宋体" w:hAnsi="宋体" w:cs="宋体"/>
          <w:color w:val="333333"/>
          <w:kern w:val="0"/>
          <w:szCs w:val="24"/>
        </w:rPr>
        <w:t>2</w:t>
      </w:r>
      <w:r>
        <w:rPr>
          <w:rFonts w:hint="eastAsia" w:ascii="宋体" w:hAnsi="宋体" w:cs="宋体"/>
          <w:color w:val="333333"/>
          <w:kern w:val="0"/>
          <w:szCs w:val="24"/>
        </w:rPr>
        <w:t>分；</w:t>
      </w:r>
    </w:p>
    <w:p>
      <w:pPr>
        <w:pStyle w:val="3"/>
        <w:tabs>
          <w:tab w:val="left" w:pos="2078"/>
        </w:tabs>
      </w:pPr>
      <w:r>
        <w:rPr>
          <w:rFonts w:hint="eastAsia"/>
        </w:rPr>
        <w:t>（二）资金管理（该项满分</w:t>
      </w:r>
      <w:r>
        <w:t>18分，实得14分）</w:t>
      </w:r>
    </w:p>
    <w:p>
      <w:pPr>
        <w:widowControl/>
        <w:ind w:left="482"/>
        <w:rPr>
          <w:rFonts w:ascii="宋体" w:hAnsi="宋体" w:cs="宋体"/>
          <w:b/>
          <w:bCs/>
          <w:color w:val="333333"/>
          <w:kern w:val="0"/>
          <w:szCs w:val="24"/>
        </w:rPr>
      </w:pPr>
      <w:r>
        <w:rPr>
          <w:rFonts w:hint="eastAsia" w:ascii="宋体" w:hAnsi="宋体" w:cs="宋体"/>
          <w:b/>
          <w:bCs/>
          <w:color w:val="333333"/>
          <w:kern w:val="0"/>
          <w:szCs w:val="24"/>
        </w:rPr>
        <w:t>1、资金到位（该项满分</w:t>
      </w:r>
      <w:r>
        <w:rPr>
          <w:rFonts w:ascii="宋体" w:hAnsi="宋体" w:cs="宋体"/>
          <w:b/>
          <w:bCs/>
          <w:color w:val="333333"/>
          <w:kern w:val="0"/>
          <w:szCs w:val="24"/>
        </w:rPr>
        <w:t>5分，实得5</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（1）资金下达时效（该项满分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项目单位收到上级财政专项扶贫资金后，将资金指标下达主管部门或实施单位的时间在3</w:t>
      </w:r>
      <w:r>
        <w:rPr>
          <w:rFonts w:ascii="宋体" w:hAnsi="宋体" w:cs="宋体"/>
          <w:color w:val="333333"/>
          <w:kern w:val="0"/>
          <w:szCs w:val="24"/>
        </w:rPr>
        <w:t>0</w:t>
      </w:r>
      <w:r>
        <w:rPr>
          <w:rFonts w:hint="eastAsia" w:ascii="宋体" w:hAnsi="宋体" w:cs="宋体"/>
          <w:color w:val="333333"/>
          <w:kern w:val="0"/>
          <w:szCs w:val="24"/>
        </w:rPr>
        <w:t>日之内。该项得满分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）资金到位率（该项满分</w:t>
      </w:r>
      <w:r>
        <w:rPr>
          <w:rFonts w:ascii="宋体" w:hAnsi="宋体" w:cs="宋体"/>
          <w:color w:val="333333"/>
          <w:kern w:val="0"/>
          <w:szCs w:val="24"/>
        </w:rPr>
        <w:t>3分，实得3</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项目计划总投资</w:t>
      </w:r>
      <w:r>
        <w:rPr>
          <w:rFonts w:ascii="宋体" w:hAnsi="宋体" w:cs="宋体"/>
          <w:color w:val="333333"/>
          <w:kern w:val="0"/>
          <w:szCs w:val="24"/>
        </w:rPr>
        <w:t>7000万元</w:t>
      </w:r>
      <w:r>
        <w:rPr>
          <w:rFonts w:hint="eastAsia" w:ascii="宋体" w:hAnsi="宋体" w:cs="宋体"/>
          <w:color w:val="333333"/>
          <w:kern w:val="0"/>
          <w:szCs w:val="24"/>
        </w:rPr>
        <w:t>，实际到位资金</w:t>
      </w:r>
      <w:r>
        <w:rPr>
          <w:rFonts w:ascii="宋体" w:hAnsi="宋体" w:cs="宋体"/>
          <w:color w:val="333333"/>
          <w:kern w:val="0"/>
          <w:szCs w:val="24"/>
        </w:rPr>
        <w:t>7142.6913万元</w:t>
      </w:r>
      <w:r>
        <w:rPr>
          <w:rFonts w:hint="eastAsia" w:ascii="宋体" w:hAnsi="宋体" w:cs="宋体"/>
          <w:color w:val="333333"/>
          <w:kern w:val="0"/>
          <w:szCs w:val="24"/>
        </w:rPr>
        <w:t>，资金到位率1</w:t>
      </w:r>
      <w:r>
        <w:rPr>
          <w:rFonts w:ascii="宋体" w:hAnsi="宋体" w:cs="宋体"/>
          <w:color w:val="333333"/>
          <w:kern w:val="0"/>
          <w:szCs w:val="24"/>
        </w:rPr>
        <w:t>02</w:t>
      </w:r>
      <w:r>
        <w:rPr>
          <w:rFonts w:hint="eastAsia" w:ascii="宋体" w:hAnsi="宋体" w:cs="宋体"/>
          <w:color w:val="333333"/>
          <w:kern w:val="0"/>
          <w:szCs w:val="24"/>
        </w:rPr>
        <w:t>%。该项得满分</w:t>
      </w:r>
      <w:r>
        <w:rPr>
          <w:rFonts w:ascii="宋体" w:hAnsi="宋体" w:cs="宋体"/>
          <w:color w:val="333333"/>
          <w:kern w:val="0"/>
          <w:szCs w:val="24"/>
        </w:rPr>
        <w:t>3</w:t>
      </w:r>
      <w:r>
        <w:rPr>
          <w:rFonts w:hint="eastAsia" w:ascii="宋体" w:hAnsi="宋体" w:cs="宋体"/>
          <w:color w:val="333333"/>
          <w:kern w:val="0"/>
          <w:szCs w:val="24"/>
        </w:rPr>
        <w:t>分。</w:t>
      </w:r>
    </w:p>
    <w:p>
      <w:pPr>
        <w:widowControl/>
        <w:ind w:left="482"/>
        <w:rPr>
          <w:rFonts w:ascii="宋体" w:hAnsi="宋体" w:cs="宋体"/>
          <w:b/>
          <w:bCs/>
          <w:color w:val="333333"/>
          <w:kern w:val="0"/>
          <w:szCs w:val="24"/>
        </w:rPr>
      </w:pPr>
      <w:r>
        <w:rPr>
          <w:rFonts w:ascii="宋体" w:hAnsi="宋体" w:cs="宋体"/>
          <w:b/>
          <w:bCs/>
          <w:color w:val="333333"/>
          <w:kern w:val="0"/>
          <w:szCs w:val="24"/>
        </w:rPr>
        <w:t>2</w:t>
      </w:r>
      <w:r>
        <w:rPr>
          <w:rFonts w:hint="eastAsia" w:ascii="宋体" w:hAnsi="宋体" w:cs="宋体"/>
          <w:b/>
          <w:bCs/>
          <w:color w:val="333333"/>
          <w:kern w:val="0"/>
          <w:szCs w:val="24"/>
        </w:rPr>
        <w:t>、资金使用（该项满分</w:t>
      </w:r>
      <w:r>
        <w:rPr>
          <w:rFonts w:ascii="宋体" w:hAnsi="宋体" w:cs="宋体"/>
          <w:b/>
          <w:bCs/>
          <w:color w:val="333333"/>
          <w:kern w:val="0"/>
          <w:szCs w:val="24"/>
        </w:rPr>
        <w:t>13分，实得9</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（1）资金挤占挪用（该项满分</w:t>
      </w:r>
      <w:r>
        <w:rPr>
          <w:rFonts w:ascii="宋体" w:hAnsi="宋体" w:cs="宋体"/>
          <w:color w:val="333333"/>
          <w:kern w:val="0"/>
          <w:szCs w:val="24"/>
        </w:rPr>
        <w:t>5分，实得5</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该项目不存在资金挤占挪用情况。该项得满分</w:t>
      </w:r>
      <w:r>
        <w:rPr>
          <w:rFonts w:ascii="宋体" w:hAnsi="宋体" w:cs="宋体"/>
          <w:color w:val="333333"/>
          <w:kern w:val="0"/>
          <w:szCs w:val="24"/>
        </w:rPr>
        <w:t>5</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）资金进度（该项满分</w:t>
      </w:r>
      <w:r>
        <w:rPr>
          <w:rFonts w:ascii="宋体" w:hAnsi="宋体" w:cs="宋体"/>
          <w:color w:val="333333"/>
          <w:kern w:val="0"/>
          <w:szCs w:val="24"/>
        </w:rPr>
        <w:t>6分，实得2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该项目截止到2</w:t>
      </w:r>
      <w:r>
        <w:rPr>
          <w:rFonts w:ascii="宋体" w:hAnsi="宋体" w:cs="宋体"/>
          <w:color w:val="333333"/>
          <w:kern w:val="0"/>
          <w:szCs w:val="24"/>
        </w:rPr>
        <w:t>018</w:t>
      </w:r>
      <w:r>
        <w:rPr>
          <w:rFonts w:hint="eastAsia" w:ascii="宋体" w:hAnsi="宋体" w:cs="宋体"/>
          <w:color w:val="333333"/>
          <w:kern w:val="0"/>
          <w:szCs w:val="24"/>
        </w:rPr>
        <w:t>年1</w:t>
      </w:r>
      <w:r>
        <w:rPr>
          <w:rFonts w:ascii="宋体" w:hAnsi="宋体" w:cs="宋体"/>
          <w:color w:val="333333"/>
          <w:kern w:val="0"/>
          <w:szCs w:val="24"/>
        </w:rPr>
        <w:t>2</w:t>
      </w:r>
      <w:r>
        <w:rPr>
          <w:rFonts w:hint="eastAsia" w:ascii="宋体" w:hAnsi="宋体" w:cs="宋体"/>
          <w:color w:val="333333"/>
          <w:kern w:val="0"/>
          <w:szCs w:val="24"/>
        </w:rPr>
        <w:t>月3</w:t>
      </w:r>
      <w:r>
        <w:rPr>
          <w:rFonts w:ascii="宋体" w:hAnsi="宋体" w:cs="宋体"/>
          <w:color w:val="333333"/>
          <w:kern w:val="0"/>
          <w:szCs w:val="24"/>
        </w:rPr>
        <w:t>1</w:t>
      </w:r>
      <w:r>
        <w:rPr>
          <w:rFonts w:hint="eastAsia" w:ascii="宋体" w:hAnsi="宋体" w:cs="宋体"/>
          <w:color w:val="333333"/>
          <w:kern w:val="0"/>
          <w:szCs w:val="24"/>
        </w:rPr>
        <w:t>日前共拨付了</w:t>
      </w:r>
      <w:r>
        <w:rPr>
          <w:rFonts w:ascii="宋体" w:hAnsi="宋体" w:cs="宋体"/>
          <w:color w:val="333333"/>
          <w:kern w:val="0"/>
          <w:szCs w:val="24"/>
        </w:rPr>
        <w:t>49,577,288.00</w:t>
      </w:r>
      <w:r>
        <w:rPr>
          <w:rFonts w:hint="eastAsia" w:ascii="宋体" w:hAnsi="宋体" w:cs="宋体"/>
          <w:color w:val="333333"/>
          <w:kern w:val="0"/>
          <w:szCs w:val="24"/>
        </w:rPr>
        <w:t>元，资金拨付进度为</w:t>
      </w:r>
      <w:r>
        <w:rPr>
          <w:rFonts w:ascii="宋体" w:hAnsi="宋体" w:cs="宋体"/>
          <w:color w:val="333333"/>
          <w:kern w:val="0"/>
          <w:szCs w:val="24"/>
        </w:rPr>
        <w:t>69</w:t>
      </w:r>
      <w:r>
        <w:rPr>
          <w:rFonts w:hint="eastAsia" w:ascii="宋体" w:hAnsi="宋体" w:cs="宋体"/>
          <w:color w:val="333333"/>
          <w:kern w:val="0"/>
          <w:szCs w:val="24"/>
        </w:rPr>
        <w:t>%，未到7</w:t>
      </w:r>
      <w:r>
        <w:rPr>
          <w:rFonts w:ascii="宋体" w:hAnsi="宋体" w:cs="宋体"/>
          <w:color w:val="333333"/>
          <w:kern w:val="0"/>
          <w:szCs w:val="24"/>
        </w:rPr>
        <w:t>0</w:t>
      </w:r>
      <w:r>
        <w:rPr>
          <w:rFonts w:hint="eastAsia" w:ascii="宋体" w:hAnsi="宋体" w:cs="宋体"/>
          <w:color w:val="333333"/>
          <w:kern w:val="0"/>
          <w:szCs w:val="24"/>
        </w:rPr>
        <w:t>%，扣4分；截止到2</w:t>
      </w:r>
      <w:r>
        <w:rPr>
          <w:rFonts w:ascii="宋体" w:hAnsi="宋体" w:cs="宋体"/>
          <w:color w:val="333333"/>
          <w:kern w:val="0"/>
          <w:szCs w:val="24"/>
        </w:rPr>
        <w:t>019</w:t>
      </w:r>
      <w:r>
        <w:rPr>
          <w:rFonts w:hint="eastAsia" w:ascii="宋体" w:hAnsi="宋体" w:cs="宋体"/>
          <w:color w:val="333333"/>
          <w:kern w:val="0"/>
          <w:szCs w:val="24"/>
        </w:rPr>
        <w:t>年1</w:t>
      </w:r>
      <w:r>
        <w:rPr>
          <w:rFonts w:ascii="宋体" w:hAnsi="宋体" w:cs="宋体"/>
          <w:color w:val="333333"/>
          <w:kern w:val="0"/>
          <w:szCs w:val="24"/>
        </w:rPr>
        <w:t>2</w:t>
      </w:r>
      <w:r>
        <w:rPr>
          <w:rFonts w:hint="eastAsia" w:ascii="宋体" w:hAnsi="宋体" w:cs="宋体"/>
          <w:color w:val="333333"/>
          <w:kern w:val="0"/>
          <w:szCs w:val="24"/>
        </w:rPr>
        <w:t>月3</w:t>
      </w:r>
      <w:r>
        <w:rPr>
          <w:rFonts w:ascii="宋体" w:hAnsi="宋体" w:cs="宋体"/>
          <w:color w:val="333333"/>
          <w:kern w:val="0"/>
          <w:szCs w:val="24"/>
        </w:rPr>
        <w:t>1</w:t>
      </w:r>
      <w:r>
        <w:rPr>
          <w:rFonts w:hint="eastAsia" w:ascii="宋体" w:hAnsi="宋体" w:cs="宋体"/>
          <w:color w:val="333333"/>
          <w:kern w:val="0"/>
          <w:szCs w:val="24"/>
        </w:rPr>
        <w:t>日所有资金全额拨付，拨付进度达到1</w:t>
      </w:r>
      <w:r>
        <w:rPr>
          <w:rFonts w:ascii="宋体" w:hAnsi="宋体" w:cs="宋体"/>
          <w:color w:val="333333"/>
          <w:kern w:val="0"/>
          <w:szCs w:val="24"/>
        </w:rPr>
        <w:t>00</w:t>
      </w:r>
      <w:r>
        <w:rPr>
          <w:rFonts w:hint="eastAsia" w:ascii="宋体" w:hAnsi="宋体" w:cs="宋体"/>
          <w:color w:val="333333"/>
          <w:kern w:val="0"/>
          <w:szCs w:val="24"/>
        </w:rPr>
        <w:t>%。该项得分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3</w:t>
      </w:r>
      <w:r>
        <w:rPr>
          <w:rFonts w:hint="eastAsia" w:ascii="宋体" w:hAnsi="宋体" w:cs="宋体"/>
          <w:color w:val="333333"/>
          <w:kern w:val="0"/>
          <w:szCs w:val="24"/>
        </w:rPr>
        <w:t>）资金支出程序（该项满分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项目资金拨付程序合规。该项得满分</w:t>
      </w:r>
      <w:r>
        <w:rPr>
          <w:rFonts w:ascii="宋体" w:hAnsi="宋体" w:cs="宋体"/>
          <w:color w:val="333333"/>
          <w:kern w:val="0"/>
          <w:szCs w:val="24"/>
        </w:rPr>
        <w:t>2</w:t>
      </w:r>
      <w:r>
        <w:rPr>
          <w:rFonts w:hint="eastAsia" w:ascii="宋体" w:hAnsi="宋体" w:cs="宋体"/>
          <w:color w:val="333333"/>
          <w:kern w:val="0"/>
          <w:szCs w:val="24"/>
        </w:rPr>
        <w:t>分。</w:t>
      </w:r>
    </w:p>
    <w:p>
      <w:pPr>
        <w:pStyle w:val="3"/>
        <w:tabs>
          <w:tab w:val="left" w:pos="2078"/>
        </w:tabs>
      </w:pPr>
      <w:r>
        <w:rPr>
          <w:rFonts w:hint="eastAsia"/>
        </w:rPr>
        <w:t>（三）项目管理（该项满分</w:t>
      </w:r>
      <w:r>
        <w:t>27分，实得26分）</w:t>
      </w:r>
    </w:p>
    <w:p>
      <w:pPr>
        <w:widowControl/>
        <w:ind w:left="482"/>
        <w:rPr>
          <w:rFonts w:ascii="宋体" w:hAnsi="宋体" w:cs="宋体"/>
          <w:b/>
          <w:bCs/>
          <w:color w:val="333333"/>
          <w:kern w:val="0"/>
          <w:szCs w:val="24"/>
        </w:rPr>
      </w:pPr>
      <w:r>
        <w:rPr>
          <w:rFonts w:hint="eastAsia" w:ascii="宋体" w:hAnsi="宋体" w:cs="宋体"/>
          <w:b/>
          <w:bCs/>
          <w:color w:val="333333"/>
          <w:kern w:val="0"/>
          <w:szCs w:val="24"/>
        </w:rPr>
        <w:t>1、资金监管（该项满分</w:t>
      </w:r>
      <w:r>
        <w:rPr>
          <w:rFonts w:ascii="宋体" w:hAnsi="宋体" w:cs="宋体"/>
          <w:b/>
          <w:bCs/>
          <w:color w:val="333333"/>
          <w:kern w:val="0"/>
          <w:szCs w:val="24"/>
        </w:rPr>
        <w:t>6分，实得5</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（1）资金监督（该项满分</w:t>
      </w:r>
      <w:r>
        <w:rPr>
          <w:rFonts w:ascii="宋体" w:hAnsi="宋体" w:cs="宋体"/>
          <w:color w:val="333333"/>
          <w:kern w:val="0"/>
          <w:szCs w:val="24"/>
        </w:rPr>
        <w:t>2分，实得1</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镇赉县扶贫开</w:t>
      </w:r>
      <w:r>
        <w:rPr>
          <w:rFonts w:hint="eastAsia" w:ascii="宋体" w:hAnsi="宋体" w:cs="宋体"/>
          <w:color w:val="333333"/>
          <w:kern w:val="0"/>
          <w:szCs w:val="24"/>
          <w:lang w:val="en-US" w:eastAsia="zh-CN"/>
        </w:rPr>
        <w:t>发</w:t>
      </w:r>
      <w:bookmarkStart w:id="4" w:name="_GoBack"/>
      <w:bookmarkEnd w:id="4"/>
      <w:r>
        <w:rPr>
          <w:rFonts w:hint="eastAsia" w:ascii="宋体" w:hAnsi="宋体" w:cs="宋体"/>
          <w:color w:val="333333"/>
          <w:kern w:val="0"/>
          <w:szCs w:val="24"/>
        </w:rPr>
        <w:t>办公室对该项目专项资金没有设置专人专户进行管理，扣1分；专项资金管理相对规范。该项得分</w:t>
      </w:r>
      <w:r>
        <w:rPr>
          <w:rFonts w:ascii="宋体" w:hAnsi="宋体" w:cs="宋体"/>
          <w:color w:val="333333"/>
          <w:kern w:val="0"/>
          <w:szCs w:val="24"/>
        </w:rPr>
        <w:t>1</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）资金管理制度（该项满分</w:t>
      </w:r>
      <w:r>
        <w:rPr>
          <w:rFonts w:ascii="宋体" w:hAnsi="宋体" w:cs="宋体"/>
          <w:color w:val="333333"/>
          <w:kern w:val="0"/>
          <w:szCs w:val="24"/>
        </w:rPr>
        <w:t>4分，实得4</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镇赉县扶贫开发办公室根据《专项资金管理制度》，严格把关项目资金的申报和使用。该项得满分</w:t>
      </w:r>
      <w:r>
        <w:rPr>
          <w:rFonts w:ascii="宋体" w:hAnsi="宋体" w:cs="宋体"/>
          <w:color w:val="333333"/>
          <w:kern w:val="0"/>
          <w:szCs w:val="24"/>
        </w:rPr>
        <w:t>4</w:t>
      </w:r>
      <w:r>
        <w:rPr>
          <w:rFonts w:hint="eastAsia" w:ascii="宋体" w:hAnsi="宋体" w:cs="宋体"/>
          <w:color w:val="333333"/>
          <w:kern w:val="0"/>
          <w:szCs w:val="24"/>
        </w:rPr>
        <w:t>分。</w:t>
      </w:r>
    </w:p>
    <w:p>
      <w:pPr>
        <w:widowControl/>
        <w:ind w:left="482"/>
        <w:rPr>
          <w:rFonts w:ascii="宋体" w:hAnsi="宋体" w:cs="宋体"/>
          <w:b/>
          <w:bCs/>
          <w:color w:val="333333"/>
          <w:kern w:val="0"/>
          <w:szCs w:val="24"/>
        </w:rPr>
      </w:pPr>
      <w:r>
        <w:rPr>
          <w:rFonts w:ascii="宋体" w:hAnsi="宋体" w:cs="宋体"/>
          <w:b/>
          <w:bCs/>
          <w:color w:val="333333"/>
          <w:kern w:val="0"/>
          <w:szCs w:val="24"/>
        </w:rPr>
        <w:t>2</w:t>
      </w:r>
      <w:r>
        <w:rPr>
          <w:rFonts w:hint="eastAsia" w:ascii="宋体" w:hAnsi="宋体" w:cs="宋体"/>
          <w:b/>
          <w:bCs/>
          <w:color w:val="333333"/>
          <w:kern w:val="0"/>
          <w:szCs w:val="24"/>
        </w:rPr>
        <w:t>、项目实施（该项满分</w:t>
      </w:r>
      <w:r>
        <w:rPr>
          <w:rFonts w:ascii="宋体" w:hAnsi="宋体" w:cs="宋体"/>
          <w:b/>
          <w:bCs/>
          <w:color w:val="333333"/>
          <w:kern w:val="0"/>
          <w:szCs w:val="24"/>
        </w:rPr>
        <w:t>11分，实得11</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（1）项目重复申报、虚报冒领情况（该项满分</w:t>
      </w:r>
      <w:r>
        <w:rPr>
          <w:rFonts w:ascii="宋体" w:hAnsi="宋体" w:cs="宋体"/>
          <w:color w:val="333333"/>
          <w:kern w:val="0"/>
          <w:szCs w:val="24"/>
        </w:rPr>
        <w:t>3分，实得3</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项目不存在重复申报、虚报冒领情况。该项得满分</w:t>
      </w:r>
      <w:r>
        <w:rPr>
          <w:rFonts w:ascii="宋体" w:hAnsi="宋体" w:cs="宋体"/>
          <w:color w:val="333333"/>
          <w:kern w:val="0"/>
          <w:szCs w:val="24"/>
        </w:rPr>
        <w:t>3</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）项目开工（该项满分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项目计划开工日期</w:t>
      </w:r>
      <w:r>
        <w:rPr>
          <w:rFonts w:ascii="宋体" w:hAnsi="宋体" w:cs="宋体"/>
          <w:color w:val="333333"/>
          <w:kern w:val="0"/>
          <w:szCs w:val="24"/>
        </w:rPr>
        <w:t>2017年12月10日</w:t>
      </w:r>
      <w:r>
        <w:rPr>
          <w:rFonts w:hint="eastAsia" w:ascii="宋体" w:hAnsi="宋体" w:cs="宋体"/>
          <w:color w:val="333333"/>
          <w:kern w:val="0"/>
          <w:szCs w:val="24"/>
        </w:rPr>
        <w:t>，实际开工日期</w:t>
      </w:r>
      <w:r>
        <w:rPr>
          <w:rFonts w:ascii="宋体" w:hAnsi="宋体" w:cs="宋体"/>
          <w:color w:val="333333"/>
          <w:kern w:val="0"/>
          <w:szCs w:val="24"/>
        </w:rPr>
        <w:t>2017年12月10日</w:t>
      </w:r>
      <w:r>
        <w:rPr>
          <w:rFonts w:hint="eastAsia" w:ascii="宋体" w:hAnsi="宋体" w:cs="宋体"/>
          <w:color w:val="333333"/>
          <w:kern w:val="0"/>
          <w:szCs w:val="24"/>
        </w:rPr>
        <w:t>。该项得满分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3</w:t>
      </w:r>
      <w:r>
        <w:rPr>
          <w:rFonts w:hint="eastAsia" w:ascii="宋体" w:hAnsi="宋体" w:cs="宋体"/>
          <w:color w:val="333333"/>
          <w:kern w:val="0"/>
          <w:szCs w:val="24"/>
        </w:rPr>
        <w:t>）项目进度（该项满分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项目按计划进度开展。该项得满分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4</w:t>
      </w:r>
      <w:r>
        <w:rPr>
          <w:rFonts w:hint="eastAsia" w:ascii="宋体" w:hAnsi="宋体" w:cs="宋体"/>
          <w:color w:val="333333"/>
          <w:kern w:val="0"/>
          <w:szCs w:val="24"/>
        </w:rPr>
        <w:t>）项目招投标（该项满分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项目按照规定执行招投标，超过政府采购限额的部分均通过正规合法的政府采购招投标手续确定中标单位。该项得满分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5</w:t>
      </w:r>
      <w:r>
        <w:rPr>
          <w:rFonts w:hint="eastAsia" w:ascii="宋体" w:hAnsi="宋体" w:cs="宋体"/>
          <w:color w:val="333333"/>
          <w:kern w:val="0"/>
          <w:szCs w:val="24"/>
        </w:rPr>
        <w:t>）项目完工（该项满分</w:t>
      </w:r>
      <w:r>
        <w:rPr>
          <w:rFonts w:ascii="宋体" w:hAnsi="宋体" w:cs="宋体"/>
          <w:color w:val="333333"/>
          <w:kern w:val="0"/>
          <w:szCs w:val="24"/>
        </w:rPr>
        <w:t>2分，实得2</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项目计划完工日期</w:t>
      </w:r>
      <w:r>
        <w:rPr>
          <w:rFonts w:ascii="宋体" w:hAnsi="宋体" w:cs="宋体"/>
          <w:color w:val="333333"/>
          <w:kern w:val="0"/>
          <w:szCs w:val="24"/>
        </w:rPr>
        <w:t>2018年7月30日</w:t>
      </w:r>
      <w:r>
        <w:rPr>
          <w:rFonts w:hint="eastAsia" w:ascii="宋体" w:hAnsi="宋体" w:cs="宋体"/>
          <w:color w:val="333333"/>
          <w:kern w:val="0"/>
          <w:szCs w:val="24"/>
        </w:rPr>
        <w:t>，实际由于进入雨季持续降雨，工期延长</w:t>
      </w:r>
      <w:r>
        <w:rPr>
          <w:rFonts w:ascii="宋体" w:hAnsi="宋体" w:cs="宋体"/>
          <w:color w:val="333333"/>
          <w:kern w:val="0"/>
          <w:szCs w:val="24"/>
        </w:rPr>
        <w:t>47天</w:t>
      </w:r>
      <w:r>
        <w:rPr>
          <w:rFonts w:hint="eastAsia" w:ascii="宋体" w:hAnsi="宋体" w:cs="宋体"/>
          <w:color w:val="333333"/>
          <w:kern w:val="0"/>
          <w:szCs w:val="24"/>
        </w:rPr>
        <w:t>，推迟在两个月以内。该项得满分</w:t>
      </w:r>
      <w:r>
        <w:rPr>
          <w:rFonts w:ascii="宋体" w:hAnsi="宋体" w:cs="宋体"/>
          <w:color w:val="333333"/>
          <w:kern w:val="0"/>
          <w:szCs w:val="24"/>
        </w:rPr>
        <w:t>2</w:t>
      </w:r>
      <w:r>
        <w:rPr>
          <w:rFonts w:hint="eastAsia" w:ascii="宋体" w:hAnsi="宋体" w:cs="宋体"/>
          <w:color w:val="333333"/>
          <w:kern w:val="0"/>
          <w:szCs w:val="24"/>
        </w:rPr>
        <w:t>分。</w:t>
      </w:r>
    </w:p>
    <w:p>
      <w:pPr>
        <w:widowControl/>
        <w:ind w:left="482"/>
        <w:rPr>
          <w:rFonts w:ascii="宋体" w:hAnsi="宋体" w:cs="宋体"/>
          <w:b/>
          <w:bCs/>
          <w:color w:val="333333"/>
          <w:kern w:val="0"/>
          <w:szCs w:val="24"/>
        </w:rPr>
      </w:pPr>
      <w:r>
        <w:rPr>
          <w:rFonts w:ascii="宋体" w:hAnsi="宋体" w:cs="宋体"/>
          <w:b/>
          <w:bCs/>
          <w:color w:val="333333"/>
          <w:kern w:val="0"/>
          <w:szCs w:val="24"/>
        </w:rPr>
        <w:t>3</w:t>
      </w:r>
      <w:r>
        <w:rPr>
          <w:rFonts w:hint="eastAsia" w:ascii="宋体" w:hAnsi="宋体" w:cs="宋体"/>
          <w:b/>
          <w:bCs/>
          <w:color w:val="333333"/>
          <w:kern w:val="0"/>
          <w:szCs w:val="24"/>
        </w:rPr>
        <w:t>、公示公告（该项满分</w:t>
      </w:r>
      <w:r>
        <w:rPr>
          <w:rFonts w:ascii="宋体" w:hAnsi="宋体" w:cs="宋体"/>
          <w:b/>
          <w:bCs/>
          <w:color w:val="333333"/>
          <w:kern w:val="0"/>
          <w:szCs w:val="24"/>
        </w:rPr>
        <w:t>4分，实得4</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（1）公示公告情况（该项满分</w:t>
      </w:r>
      <w:r>
        <w:rPr>
          <w:rFonts w:ascii="宋体" w:hAnsi="宋体" w:cs="宋体"/>
          <w:color w:val="333333"/>
          <w:kern w:val="0"/>
          <w:szCs w:val="24"/>
        </w:rPr>
        <w:t>4分，实得4</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该项目年度资金使用计划和实施项目方案在当地主要媒体上进行公告公示；所涉及到的分红方案，均在涉及行政村进行公告公示。该项得满分</w:t>
      </w:r>
      <w:r>
        <w:rPr>
          <w:rFonts w:ascii="宋体" w:hAnsi="宋体" w:cs="宋体"/>
          <w:color w:val="333333"/>
          <w:kern w:val="0"/>
          <w:szCs w:val="24"/>
        </w:rPr>
        <w:t>4</w:t>
      </w:r>
      <w:r>
        <w:rPr>
          <w:rFonts w:hint="eastAsia" w:ascii="宋体" w:hAnsi="宋体" w:cs="宋体"/>
          <w:color w:val="333333"/>
          <w:kern w:val="0"/>
          <w:szCs w:val="24"/>
        </w:rPr>
        <w:t>分。</w:t>
      </w:r>
    </w:p>
    <w:p>
      <w:pPr>
        <w:widowControl/>
        <w:ind w:left="482"/>
        <w:rPr>
          <w:rFonts w:ascii="宋体" w:hAnsi="宋体" w:cs="宋体"/>
          <w:b/>
          <w:bCs/>
          <w:color w:val="333333"/>
          <w:kern w:val="0"/>
          <w:szCs w:val="24"/>
        </w:rPr>
      </w:pPr>
      <w:r>
        <w:rPr>
          <w:rFonts w:ascii="宋体" w:hAnsi="宋体" w:cs="宋体"/>
          <w:b/>
          <w:bCs/>
          <w:color w:val="333333"/>
          <w:kern w:val="0"/>
          <w:szCs w:val="24"/>
        </w:rPr>
        <w:t>4</w:t>
      </w:r>
      <w:r>
        <w:rPr>
          <w:rFonts w:hint="eastAsia" w:ascii="宋体" w:hAnsi="宋体" w:cs="宋体"/>
          <w:b/>
          <w:bCs/>
          <w:color w:val="333333"/>
          <w:kern w:val="0"/>
          <w:szCs w:val="24"/>
        </w:rPr>
        <w:t>、项目制度（该项满分</w:t>
      </w:r>
      <w:r>
        <w:rPr>
          <w:rFonts w:ascii="宋体" w:hAnsi="宋体" w:cs="宋体"/>
          <w:b/>
          <w:bCs/>
          <w:color w:val="333333"/>
          <w:kern w:val="0"/>
          <w:szCs w:val="24"/>
        </w:rPr>
        <w:t>6分，实得6</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（1）项目制度管理（该项满分</w:t>
      </w:r>
      <w:r>
        <w:rPr>
          <w:rFonts w:ascii="宋体" w:hAnsi="宋体" w:cs="宋体"/>
          <w:color w:val="333333"/>
          <w:kern w:val="0"/>
          <w:szCs w:val="24"/>
        </w:rPr>
        <w:t>6分，实得6</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镇赉县扶贫办公室在对该项目的管理上有完整的质量体系，有质量手册、程序文件、作业指导书和记录表格等质量文件，并严格执行制度。该项得满分</w:t>
      </w:r>
      <w:r>
        <w:rPr>
          <w:rFonts w:ascii="宋体" w:hAnsi="宋体" w:cs="宋体"/>
          <w:color w:val="333333"/>
          <w:kern w:val="0"/>
          <w:szCs w:val="24"/>
        </w:rPr>
        <w:t>6</w:t>
      </w:r>
      <w:r>
        <w:rPr>
          <w:rFonts w:hint="eastAsia" w:ascii="宋体" w:hAnsi="宋体" w:cs="宋体"/>
          <w:color w:val="333333"/>
          <w:kern w:val="0"/>
          <w:szCs w:val="24"/>
        </w:rPr>
        <w:t>分。</w:t>
      </w:r>
    </w:p>
    <w:p>
      <w:pPr>
        <w:pStyle w:val="3"/>
        <w:tabs>
          <w:tab w:val="left" w:pos="2078"/>
        </w:tabs>
      </w:pPr>
      <w:r>
        <w:rPr>
          <w:rFonts w:hint="eastAsia"/>
        </w:rPr>
        <w:t>（四）项目效益（该项满分</w:t>
      </w:r>
      <w:r>
        <w:t>35分，实得33分）</w:t>
      </w:r>
    </w:p>
    <w:p>
      <w:pPr>
        <w:widowControl/>
        <w:ind w:left="482"/>
        <w:rPr>
          <w:rFonts w:ascii="宋体" w:hAnsi="宋体" w:cs="宋体"/>
          <w:b/>
          <w:bCs/>
          <w:color w:val="333333"/>
          <w:kern w:val="0"/>
          <w:szCs w:val="24"/>
        </w:rPr>
      </w:pPr>
      <w:r>
        <w:rPr>
          <w:rFonts w:hint="eastAsia" w:ascii="宋体" w:hAnsi="宋体" w:cs="宋体"/>
          <w:b/>
          <w:bCs/>
          <w:color w:val="333333"/>
          <w:kern w:val="0"/>
          <w:szCs w:val="24"/>
        </w:rPr>
        <w:t>1、项目产出（该项满分</w:t>
      </w:r>
      <w:r>
        <w:rPr>
          <w:rFonts w:ascii="宋体" w:hAnsi="宋体" w:cs="宋体"/>
          <w:b/>
          <w:bCs/>
          <w:color w:val="333333"/>
          <w:kern w:val="0"/>
          <w:szCs w:val="24"/>
        </w:rPr>
        <w:t>15分，实得13</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（1）项目完成率（该项满分</w:t>
      </w:r>
      <w:r>
        <w:rPr>
          <w:rFonts w:ascii="宋体" w:hAnsi="宋体" w:cs="宋体"/>
          <w:color w:val="333333"/>
          <w:kern w:val="0"/>
          <w:szCs w:val="24"/>
        </w:rPr>
        <w:t>5分，实得4</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项目截止申报材料的完工时间，项目未完成率在1</w:t>
      </w:r>
      <w:r>
        <w:rPr>
          <w:rFonts w:ascii="宋体" w:hAnsi="宋体" w:cs="宋体"/>
          <w:color w:val="333333"/>
          <w:kern w:val="0"/>
          <w:szCs w:val="24"/>
        </w:rPr>
        <w:t>0</w:t>
      </w:r>
      <w:r>
        <w:rPr>
          <w:rFonts w:hint="eastAsia" w:ascii="宋体" w:hAnsi="宋体" w:cs="宋体"/>
          <w:color w:val="333333"/>
          <w:kern w:val="0"/>
          <w:szCs w:val="24"/>
        </w:rPr>
        <w:t>%以下，扣1分。该项得分</w:t>
      </w:r>
      <w:r>
        <w:rPr>
          <w:rFonts w:ascii="宋体" w:hAnsi="宋体" w:cs="宋体"/>
          <w:color w:val="333333"/>
          <w:kern w:val="0"/>
          <w:szCs w:val="24"/>
        </w:rPr>
        <w:t>4</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）项目产出质量达标率（该项满分</w:t>
      </w:r>
      <w:r>
        <w:rPr>
          <w:rFonts w:ascii="宋体" w:hAnsi="宋体" w:cs="宋体"/>
          <w:color w:val="333333"/>
          <w:kern w:val="0"/>
          <w:szCs w:val="24"/>
        </w:rPr>
        <w:t>5分，实得5</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项目完工后由镇赉县扶贫开发办公室组织验收小组对项目进行验收，验收结果为合格。该项得满分</w:t>
      </w:r>
      <w:r>
        <w:rPr>
          <w:rFonts w:ascii="宋体" w:hAnsi="宋体" w:cs="宋体"/>
          <w:color w:val="333333"/>
          <w:kern w:val="0"/>
          <w:szCs w:val="24"/>
        </w:rPr>
        <w:t>5</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3</w:t>
      </w:r>
      <w:r>
        <w:rPr>
          <w:rFonts w:hint="eastAsia" w:ascii="宋体" w:hAnsi="宋体" w:cs="宋体"/>
          <w:color w:val="333333"/>
          <w:kern w:val="0"/>
          <w:szCs w:val="24"/>
        </w:rPr>
        <w:t>）项目完成时效（该项满分</w:t>
      </w:r>
      <w:r>
        <w:rPr>
          <w:rFonts w:ascii="宋体" w:hAnsi="宋体" w:cs="宋体"/>
          <w:color w:val="333333"/>
          <w:kern w:val="0"/>
          <w:szCs w:val="24"/>
        </w:rPr>
        <w:t>2分，实得1.5</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项目申报时计划完工时间为2</w:t>
      </w:r>
      <w:r>
        <w:rPr>
          <w:rFonts w:ascii="宋体" w:hAnsi="宋体" w:cs="宋体"/>
          <w:color w:val="333333"/>
          <w:kern w:val="0"/>
          <w:szCs w:val="24"/>
        </w:rPr>
        <w:t>017</w:t>
      </w:r>
      <w:r>
        <w:rPr>
          <w:rFonts w:hint="eastAsia" w:ascii="宋体" w:hAnsi="宋体" w:cs="宋体"/>
          <w:color w:val="333333"/>
          <w:kern w:val="0"/>
          <w:szCs w:val="24"/>
        </w:rPr>
        <w:t>年1</w:t>
      </w:r>
      <w:r>
        <w:rPr>
          <w:rFonts w:ascii="宋体" w:hAnsi="宋体" w:cs="宋体"/>
          <w:color w:val="333333"/>
          <w:kern w:val="0"/>
          <w:szCs w:val="24"/>
        </w:rPr>
        <w:t>1</w:t>
      </w:r>
      <w:r>
        <w:rPr>
          <w:rFonts w:hint="eastAsia" w:ascii="宋体" w:hAnsi="宋体" w:cs="宋体"/>
          <w:color w:val="333333"/>
          <w:kern w:val="0"/>
          <w:szCs w:val="24"/>
        </w:rPr>
        <w:t>月，计划时间内完成</w:t>
      </w:r>
      <w:r>
        <w:rPr>
          <w:rFonts w:ascii="宋体" w:hAnsi="宋体" w:cs="宋体"/>
          <w:color w:val="333333"/>
          <w:kern w:val="0"/>
          <w:szCs w:val="24"/>
        </w:rPr>
        <w:t>90％</w:t>
      </w:r>
      <w:r>
        <w:rPr>
          <w:rFonts w:hint="eastAsia" w:ascii="宋体" w:hAnsi="宋体" w:cs="宋体"/>
          <w:color w:val="333333"/>
          <w:kern w:val="0"/>
          <w:szCs w:val="24"/>
        </w:rPr>
        <w:t>，扣</w:t>
      </w:r>
      <w:r>
        <w:rPr>
          <w:rFonts w:ascii="宋体" w:hAnsi="宋体" w:cs="宋体"/>
          <w:color w:val="333333"/>
          <w:kern w:val="0"/>
          <w:szCs w:val="24"/>
        </w:rPr>
        <w:t>0.5</w:t>
      </w:r>
      <w:r>
        <w:rPr>
          <w:rFonts w:hint="eastAsia" w:ascii="宋体" w:hAnsi="宋体" w:cs="宋体"/>
          <w:color w:val="333333"/>
          <w:kern w:val="0"/>
          <w:szCs w:val="24"/>
        </w:rPr>
        <w:t>分。该项得分</w:t>
      </w:r>
      <w:r>
        <w:rPr>
          <w:rFonts w:ascii="宋体" w:hAnsi="宋体" w:cs="宋体"/>
          <w:color w:val="333333"/>
          <w:kern w:val="0"/>
          <w:szCs w:val="24"/>
        </w:rPr>
        <w:t>1.5</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4</w:t>
      </w:r>
      <w:r>
        <w:rPr>
          <w:rFonts w:hint="eastAsia" w:ascii="宋体" w:hAnsi="宋体" w:cs="宋体"/>
          <w:color w:val="333333"/>
          <w:kern w:val="0"/>
          <w:szCs w:val="24"/>
        </w:rPr>
        <w:t>）项目成本节约率（该项满分</w:t>
      </w:r>
      <w:r>
        <w:rPr>
          <w:rFonts w:ascii="宋体" w:hAnsi="宋体" w:cs="宋体"/>
          <w:color w:val="333333"/>
          <w:kern w:val="0"/>
          <w:szCs w:val="24"/>
        </w:rPr>
        <w:t>3分，实得2.5</w:t>
      </w:r>
      <w:r>
        <w:rPr>
          <w:rFonts w:hint="eastAsia" w:ascii="宋体" w:hAnsi="宋体" w:cs="宋体"/>
          <w:color w:val="333333"/>
          <w:kern w:val="0"/>
          <w:szCs w:val="24"/>
        </w:rPr>
        <w:t>分）</w:t>
      </w:r>
    </w:p>
    <w:p>
      <w:pPr>
        <w:widowControl/>
        <w:ind w:firstLine="480"/>
        <w:rPr>
          <w:rFonts w:ascii="宋体" w:hAnsi="宋体" w:cs="宋体"/>
          <w:color w:val="333333"/>
          <w:kern w:val="0"/>
          <w:szCs w:val="24"/>
        </w:rPr>
      </w:pPr>
      <w:r>
        <w:rPr>
          <w:rFonts w:hint="eastAsia" w:ascii="宋体" w:hAnsi="宋体" w:cs="宋体"/>
          <w:color w:val="333333"/>
          <w:kern w:val="0"/>
          <w:szCs w:val="24"/>
        </w:rPr>
        <w:t>申报资料的计划投资成本为7</w:t>
      </w:r>
      <w:r>
        <w:rPr>
          <w:rFonts w:ascii="宋体" w:hAnsi="宋体" w:cs="宋体"/>
          <w:color w:val="333333"/>
          <w:kern w:val="0"/>
          <w:szCs w:val="24"/>
        </w:rPr>
        <w:t>000</w:t>
      </w:r>
      <w:r>
        <w:rPr>
          <w:rFonts w:hint="eastAsia" w:ascii="宋体" w:hAnsi="宋体" w:cs="宋体"/>
          <w:color w:val="333333"/>
          <w:kern w:val="0"/>
          <w:szCs w:val="24"/>
        </w:rPr>
        <w:t>万元，项目实际投资成本为7</w:t>
      </w:r>
      <w:r>
        <w:rPr>
          <w:rFonts w:ascii="宋体" w:hAnsi="宋体" w:cs="宋体"/>
          <w:color w:val="333333"/>
          <w:kern w:val="0"/>
          <w:szCs w:val="24"/>
        </w:rPr>
        <w:t>142.7</w:t>
      </w:r>
      <w:r>
        <w:rPr>
          <w:rFonts w:hint="eastAsia" w:ascii="宋体" w:hAnsi="宋体" w:cs="宋体"/>
          <w:color w:val="333333"/>
          <w:kern w:val="0"/>
          <w:szCs w:val="24"/>
        </w:rPr>
        <w:t>万元，成本节约率为-</w:t>
      </w:r>
      <w:r>
        <w:rPr>
          <w:rFonts w:ascii="宋体" w:hAnsi="宋体" w:cs="宋体"/>
          <w:color w:val="333333"/>
          <w:kern w:val="0"/>
          <w:szCs w:val="24"/>
        </w:rPr>
        <w:t>2</w:t>
      </w:r>
      <w:r>
        <w:rPr>
          <w:rFonts w:hint="eastAsia" w:ascii="宋体" w:hAnsi="宋体" w:cs="宋体"/>
          <w:color w:val="333333"/>
          <w:kern w:val="0"/>
          <w:szCs w:val="24"/>
        </w:rPr>
        <w:t>%，扣0</w:t>
      </w:r>
      <w:r>
        <w:rPr>
          <w:rFonts w:ascii="宋体" w:hAnsi="宋体" w:cs="宋体"/>
          <w:color w:val="333333"/>
          <w:kern w:val="0"/>
          <w:szCs w:val="24"/>
        </w:rPr>
        <w:t>.5</w:t>
      </w:r>
      <w:r>
        <w:rPr>
          <w:rFonts w:hint="eastAsia" w:ascii="宋体" w:hAnsi="宋体" w:cs="宋体"/>
          <w:color w:val="333333"/>
          <w:kern w:val="0"/>
          <w:szCs w:val="24"/>
        </w:rPr>
        <w:t>分。该项得分</w:t>
      </w:r>
      <w:r>
        <w:rPr>
          <w:rFonts w:ascii="宋体" w:hAnsi="宋体" w:cs="宋体"/>
          <w:color w:val="333333"/>
          <w:kern w:val="0"/>
          <w:szCs w:val="24"/>
        </w:rPr>
        <w:t>2.5</w:t>
      </w:r>
      <w:r>
        <w:rPr>
          <w:rFonts w:hint="eastAsia" w:ascii="宋体" w:hAnsi="宋体" w:cs="宋体"/>
          <w:color w:val="333333"/>
          <w:kern w:val="0"/>
          <w:szCs w:val="24"/>
        </w:rPr>
        <w:t>分。</w:t>
      </w:r>
    </w:p>
    <w:p>
      <w:pPr>
        <w:widowControl/>
        <w:ind w:left="482"/>
        <w:rPr>
          <w:rFonts w:ascii="宋体" w:hAnsi="宋体" w:cs="宋体"/>
          <w:b/>
          <w:bCs/>
          <w:color w:val="333333"/>
          <w:kern w:val="0"/>
          <w:szCs w:val="24"/>
        </w:rPr>
      </w:pPr>
      <w:r>
        <w:rPr>
          <w:rFonts w:ascii="宋体" w:hAnsi="宋体" w:cs="宋体"/>
          <w:b/>
          <w:bCs/>
          <w:color w:val="333333"/>
          <w:kern w:val="0"/>
          <w:szCs w:val="24"/>
        </w:rPr>
        <w:t>2</w:t>
      </w:r>
      <w:r>
        <w:rPr>
          <w:rFonts w:hint="eastAsia" w:ascii="宋体" w:hAnsi="宋体" w:cs="宋体"/>
          <w:b/>
          <w:bCs/>
          <w:color w:val="333333"/>
          <w:kern w:val="0"/>
          <w:szCs w:val="24"/>
        </w:rPr>
        <w:t>、项目效果（该项满分</w:t>
      </w:r>
      <w:r>
        <w:rPr>
          <w:rFonts w:ascii="宋体" w:hAnsi="宋体" w:cs="宋体"/>
          <w:b/>
          <w:bCs/>
          <w:color w:val="333333"/>
          <w:kern w:val="0"/>
          <w:szCs w:val="24"/>
        </w:rPr>
        <w:t>20分，实得20</w:t>
      </w:r>
      <w:r>
        <w:rPr>
          <w:rFonts w:hint="eastAsia" w:ascii="宋体" w:hAnsi="宋体" w:cs="宋体"/>
          <w:b/>
          <w:bCs/>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（1）经济效益（该项满分</w:t>
      </w:r>
      <w:r>
        <w:rPr>
          <w:rFonts w:ascii="宋体" w:hAnsi="宋体" w:cs="宋体"/>
          <w:color w:val="333333"/>
          <w:kern w:val="0"/>
          <w:szCs w:val="24"/>
        </w:rPr>
        <w:t>6分，实得6</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项目如期足额上缴收益，一部分向贫困人口进行分红，另一部分用于小型公益事业，完成经济指标。该项得满分</w:t>
      </w:r>
      <w:r>
        <w:rPr>
          <w:rFonts w:ascii="宋体" w:hAnsi="宋体" w:cs="宋体"/>
          <w:color w:val="333333"/>
          <w:kern w:val="0"/>
          <w:szCs w:val="24"/>
        </w:rPr>
        <w:t>6</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2</w:t>
      </w:r>
      <w:r>
        <w:rPr>
          <w:rFonts w:hint="eastAsia" w:ascii="宋体" w:hAnsi="宋体" w:cs="宋体"/>
          <w:color w:val="333333"/>
          <w:kern w:val="0"/>
          <w:szCs w:val="24"/>
        </w:rPr>
        <w:t>）社会效益（该项满分</w:t>
      </w:r>
      <w:r>
        <w:rPr>
          <w:rFonts w:ascii="宋体" w:hAnsi="宋体" w:cs="宋体"/>
          <w:color w:val="333333"/>
          <w:kern w:val="0"/>
          <w:szCs w:val="24"/>
        </w:rPr>
        <w:t>8分，实得8</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该项目的建设符合国家宏观经济政策和产业政策，符合当地经济发展总体规划，项目建设充分发掘当地自然资源及人文文化，提高当地人民收入，具有积极意义，社会效益显著。该项得满分</w:t>
      </w:r>
      <w:r>
        <w:rPr>
          <w:rFonts w:ascii="宋体" w:hAnsi="宋体" w:cs="宋体"/>
          <w:color w:val="333333"/>
          <w:kern w:val="0"/>
          <w:szCs w:val="24"/>
        </w:rPr>
        <w:t>8</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w:t>
      </w:r>
      <w:r>
        <w:rPr>
          <w:rFonts w:ascii="宋体" w:hAnsi="宋体" w:cs="宋体"/>
          <w:color w:val="333333"/>
          <w:kern w:val="0"/>
          <w:szCs w:val="24"/>
        </w:rPr>
        <w:t>3</w:t>
      </w:r>
      <w:r>
        <w:rPr>
          <w:rFonts w:hint="eastAsia" w:ascii="宋体" w:hAnsi="宋体" w:cs="宋体"/>
          <w:color w:val="333333"/>
          <w:kern w:val="0"/>
          <w:szCs w:val="24"/>
        </w:rPr>
        <w:t>）社会公众满意度（该项满分</w:t>
      </w:r>
      <w:r>
        <w:rPr>
          <w:rFonts w:ascii="宋体" w:hAnsi="宋体" w:cs="宋体"/>
          <w:color w:val="333333"/>
          <w:kern w:val="0"/>
          <w:szCs w:val="24"/>
        </w:rPr>
        <w:t>6分，实得6</w:t>
      </w:r>
      <w:r>
        <w:rPr>
          <w:rFonts w:hint="eastAsia" w:ascii="宋体" w:hAnsi="宋体" w:cs="宋体"/>
          <w:color w:val="333333"/>
          <w:kern w:val="0"/>
          <w:szCs w:val="24"/>
        </w:rPr>
        <w:t>分）</w:t>
      </w:r>
    </w:p>
    <w:p>
      <w:pPr>
        <w:widowControl/>
        <w:ind w:firstLine="480" w:firstLineChars="200"/>
        <w:rPr>
          <w:rFonts w:ascii="宋体" w:hAnsi="宋体" w:cs="宋体"/>
          <w:color w:val="333333"/>
          <w:kern w:val="0"/>
          <w:szCs w:val="24"/>
        </w:rPr>
      </w:pPr>
      <w:r>
        <w:rPr>
          <w:rFonts w:hint="eastAsia" w:ascii="宋体" w:hAnsi="宋体" w:cs="宋体"/>
          <w:color w:val="333333"/>
          <w:kern w:val="0"/>
          <w:szCs w:val="24"/>
        </w:rPr>
        <w:t>镇赉县特色养殖产业扶贫基地项目，共计发放调查问卷</w:t>
      </w:r>
      <w:r>
        <w:rPr>
          <w:rFonts w:ascii="宋体" w:hAnsi="宋体" w:cs="宋体"/>
          <w:color w:val="333333"/>
          <w:kern w:val="0"/>
          <w:szCs w:val="24"/>
        </w:rPr>
        <w:t>36张，收回36张，群众满意度95%</w:t>
      </w:r>
      <w:r>
        <w:rPr>
          <w:rFonts w:hint="eastAsia" w:ascii="宋体" w:hAnsi="宋体" w:cs="宋体"/>
          <w:color w:val="333333"/>
          <w:kern w:val="0"/>
          <w:szCs w:val="24"/>
        </w:rPr>
        <w:t>。该项得分满分6分。</w:t>
      </w:r>
    </w:p>
    <w:p>
      <w:pPr>
        <w:pStyle w:val="2"/>
        <w:ind w:firstLine="562"/>
      </w:pPr>
      <w:r>
        <w:rPr>
          <w:rFonts w:hint="eastAsia"/>
        </w:rPr>
        <w:t>五、综合评价情况及评价结论</w:t>
      </w:r>
    </w:p>
    <w:p>
      <w:pPr>
        <w:widowControl/>
        <w:ind w:firstLine="480"/>
        <w:rPr>
          <w:rFonts w:ascii="宋体" w:hAnsi="宋体" w:cs="宋体"/>
          <w:color w:val="333333"/>
          <w:kern w:val="0"/>
          <w:szCs w:val="24"/>
        </w:rPr>
      </w:pPr>
      <w:r>
        <w:rPr>
          <w:rFonts w:hint="eastAsia" w:ascii="宋体" w:hAnsi="宋体" w:cs="宋体"/>
          <w:color w:val="333333"/>
          <w:kern w:val="0"/>
          <w:szCs w:val="24"/>
        </w:rPr>
        <w:t>本项目资金管理较为规范，未发现截留、挪用等违纪违规使用资金的情况。</w:t>
      </w:r>
    </w:p>
    <w:p>
      <w:pPr>
        <w:widowControl/>
        <w:ind w:firstLine="480"/>
        <w:rPr>
          <w:rFonts w:ascii="宋体" w:hAnsi="宋体" w:cs="宋体"/>
          <w:color w:val="333333"/>
          <w:kern w:val="0"/>
          <w:szCs w:val="24"/>
        </w:rPr>
      </w:pPr>
      <w:r>
        <w:rPr>
          <w:rFonts w:hint="eastAsia" w:ascii="宋体" w:hAnsi="宋体" w:cs="宋体"/>
          <w:color w:val="333333"/>
          <w:kern w:val="0"/>
          <w:szCs w:val="24"/>
        </w:rPr>
        <w:t>特色养殖产业扶贫基地项目绩效评价得分9</w:t>
      </w:r>
      <w:r>
        <w:rPr>
          <w:rFonts w:ascii="宋体" w:hAnsi="宋体" w:cs="宋体"/>
          <w:color w:val="333333"/>
          <w:kern w:val="0"/>
          <w:szCs w:val="24"/>
        </w:rPr>
        <w:t>3</w:t>
      </w:r>
      <w:r>
        <w:rPr>
          <w:rFonts w:hint="eastAsia" w:ascii="宋体" w:hAnsi="宋体" w:cs="宋体"/>
          <w:color w:val="333333"/>
          <w:kern w:val="0"/>
          <w:szCs w:val="24"/>
        </w:rPr>
        <w:t>分，评分等级为“优秀”，详见下表：</w:t>
      </w:r>
    </w:p>
    <w:tbl>
      <w:tblPr>
        <w:tblStyle w:val="10"/>
        <w:tblW w:w="832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78"/>
        <w:gridCol w:w="565"/>
        <w:gridCol w:w="1204"/>
        <w:gridCol w:w="559"/>
        <w:gridCol w:w="1732"/>
        <w:gridCol w:w="3105"/>
        <w:gridCol w:w="5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一级指标</w:t>
            </w:r>
          </w:p>
        </w:tc>
        <w:tc>
          <w:tcPr>
            <w:tcW w:w="5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二级指标</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三级指标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分值</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具体指标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评价标准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项目决策</w:t>
            </w: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项目立项</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立项依据</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项目设立依据充分、符合相关要求</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项目设立依据充分符合相关要求的计2分，否则0分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项目库建设和执行</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要求建设了项目库并得到执行</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按要求建立了项目库的得1分，项目从项目库中选择的得1分。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项目目标</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目标内容</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3</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项目设定了具体（量化）、明确、可行的绩效目标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专项（项目）设定了具体、明确、可行的绩效目标得3分；设定了绩效目标，但目标不明确、不具体或不可行的得1分；未设定绩效目标的不得分。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项目决策</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决策依据</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4</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项目与扶贫攻坚目标相契合</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发现一个项目不符合精准扶贫要求的，扣1分，扣完为止。</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决策程序</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项目符合申报条件</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项目符合申报条件的计2分，否则计0分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申报、批复程序完整符合相关管理办法</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批复审核手续完整的计2分，欠规范的计1分，无审核的计0分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1</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项目实施调整履行相应审批手续</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项目调整履行的相应手续的计1分，未履行手续计0分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资金分配</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分配办法</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分配办法健全、规范、因素选择合理</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分配办法健全、规范的计1分，因素选择全面、合理的计1分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分配结果</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项目符合相关分配办法，资金分配合理</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项目符合相关分配办法的计2分，否则计0分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资金管理</w:t>
            </w: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资金到位</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资金下达时效</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资金下达及时率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评价项目单位收到上级财政专项扶贫资金后，将资金指标下达主管部门或实施单位的时间效率。≤30日为满分，＞60日为0分，30日-60日按比例减分。超出30日未下达的资金，按资金量和时长加权减分。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资金到位率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3</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实际到位资金与计划投入资金的比率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资金到位率=实际到位资金金额/计划到位资金额╳100%,100%计3分；95%-100%计2分；95%以下计1分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资金使用</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资金挤占挪用</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5</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是否存在资金挤占挪用情况</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每发现一起资金挤占挪用专项资金的扣1分。5分扣完时，在绩效评价指标总体得分上继续扣分。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资金进度</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6</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专项资金使用率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评价项目单位实际使用专项资金情况与专项资金指标下达数进行对比。计分原则如下：当年末项目单位使用专项资金未达到90%的扣2分，未达到80%的扣3分，未达到70%的扣4分，未达到60%的扣5分，未达到50%的扣6分；次年末未达到70%的扣6分，未达到80%的扣5分，未达到90%的扣4分。两项合计最多扣6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资金支出程序</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资金拨付程序是否合规</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合规计2分，不合规不计分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项目管理</w:t>
            </w: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资金监管</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资金监督</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设置专人专账管理且资金管理规范</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专项资金设置专人专账管理得1分，专项资金管理规范得1分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资金管理制度</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4</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有资金管理制度或办法并严格执行</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有资金管理制度并严格执行计4分，有管理制度未严格执行计2分，无资金管理制度计0分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项目实施</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项目重复申报、虚报冒领情况</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3</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是否存在重复申报、虚报冒领情况</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每发现一起项目重复申报或虚报冒领资金的，各扣1分。3分扣完时，在绩效评价总体得分上继续扣分。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项目开工</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按计划开工</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符合计2分，推迟2个月以上计1分，推迟3个月以上计0分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项目进度</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按计划进度开展</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符合计2分；完成计划80%以下的计0分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项目招投标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项目按照规定执行招投标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分值=已招投标数/应招投标数*2</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项目完工</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按计划完工</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符合计2分，推迟2个月以上计1分，推迟3个月以上计0分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公示公告</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公示公告情况</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4</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按照相关规定进行公示公告</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年度资金使用计划和实施项目在当地主要媒体上公告公示的，计2分；到村到户项目在所在行政村公告公示的，计2分。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项目制度</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项目制度管理</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6</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是否建立项目管理制度，并严格执行</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建立健全制度并严格执行计6分；有制度但没有严格执行计3分；否则计0分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b/>
                <w:bCs/>
                <w:color w:val="000000"/>
                <w:kern w:val="0"/>
                <w:sz w:val="20"/>
                <w:szCs w:val="20"/>
              </w:rPr>
              <w:t>项目效益</w:t>
            </w: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项目产出</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项目完成率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5</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项目是否按申报资料的计划时间完成</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评价专项资金安排的项目截至申报完成时间实际完成情况。计分原则如下：项目未完成率达到30%以上的扣5分，未完成率达到20%-30%（含）的扣3分，未完成率达到10%-20%（含）的扣2分，未完成率10%（含）以下的扣1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项目产出质量达标率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5</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项目完成后，项目完成的质量达标产出数与实际产出数的比率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质量达标率100%计5分，质量达标率80%得3分，质量达标率80%以下得0分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项目完成时效</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2</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项目是否按申报资料的计划时间完成</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计划时间内完成100％得2分，完成80％得1分，完成60％得0.5分，完成60％以下得0分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项目成本节约率</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3</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完成项目计划工作目标的实际节约成本与计划成本的比率</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该项得分=申报资料的计划投资成本/项目实际投资成本×3分，满分3分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ascii="仿宋" w:hAnsi="仿宋" w:eastAsia="仿宋" w:cs="宋体"/>
                <w:b/>
                <w:bCs/>
                <w:color w:val="000000"/>
                <w:kern w:val="0"/>
                <w:sz w:val="20"/>
                <w:szCs w:val="20"/>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项目效果</w:t>
            </w: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经济效益</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6</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项目实施对原贫困地区人均收入所带来的变化，对照实际完成情况与项目申报确定的经济指标来确定得分</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完成经济指标计6分，完成度减少5%扣1分，扣完为止。</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社会效益</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8</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对照实际完成情况与项目申报确定的社会效益指标来确定得分</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完成社会效益指标计</w:t>
            </w:r>
            <w:r>
              <w:rPr>
                <w:rFonts w:ascii="仿宋" w:hAnsi="仿宋" w:eastAsia="仿宋" w:cs="宋体"/>
                <w:kern w:val="0"/>
                <w:sz w:val="20"/>
                <w:szCs w:val="20"/>
              </w:rPr>
              <w:t>8分，完成度减少5%扣1分，扣完为止。</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578"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56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240" w:lineRule="auto"/>
              <w:jc w:val="left"/>
              <w:rPr>
                <w:rFonts w:ascii="宋体" w:hAnsi="宋体" w:cs="宋体"/>
                <w:kern w:val="0"/>
                <w:szCs w:val="24"/>
              </w:rPr>
            </w:pPr>
          </w:p>
        </w:tc>
        <w:tc>
          <w:tcPr>
            <w:tcW w:w="1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kern w:val="0"/>
                <w:sz w:val="20"/>
                <w:szCs w:val="20"/>
              </w:rPr>
              <w:t>社会公众满意度</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6</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社会公众或服务对象对项目实施效果的满意程度</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hint="eastAsia" w:ascii="仿宋" w:hAnsi="仿宋" w:eastAsia="仿宋" w:cs="宋体"/>
                <w:kern w:val="0"/>
                <w:sz w:val="20"/>
                <w:szCs w:val="20"/>
              </w:rPr>
              <w:t>满意度达到90%（含）以上计6分，80%（含）-90%计4分，70%（含）-80%以上计2分，低于70%计0分</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34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合</w:t>
            </w:r>
            <w:r>
              <w:rPr>
                <w:rFonts w:ascii="Calibri" w:hAnsi="Calibri" w:eastAsia="仿宋" w:cs="Calibri"/>
                <w:b/>
                <w:bCs/>
                <w:kern w:val="0"/>
                <w:sz w:val="20"/>
                <w:szCs w:val="20"/>
              </w:rPr>
              <w:t>    </w:t>
            </w:r>
            <w:r>
              <w:rPr>
                <w:rFonts w:hint="eastAsia" w:ascii="仿宋" w:hAnsi="仿宋" w:eastAsia="仿宋" w:cs="宋体"/>
                <w:b/>
                <w:bCs/>
                <w:kern w:val="0"/>
                <w:sz w:val="20"/>
                <w:szCs w:val="20"/>
              </w:rPr>
              <w:t>计</w:t>
            </w:r>
          </w:p>
        </w:tc>
        <w:tc>
          <w:tcPr>
            <w:tcW w:w="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kern w:val="0"/>
                <w:sz w:val="20"/>
                <w:szCs w:val="20"/>
              </w:rPr>
              <w:t>100</w:t>
            </w:r>
          </w:p>
        </w:tc>
        <w:tc>
          <w:tcPr>
            <w:tcW w:w="1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ascii="Calibri" w:hAnsi="Calibri" w:eastAsia="仿宋" w:cs="Calibri"/>
                <w:kern w:val="0"/>
                <w:sz w:val="20"/>
                <w:szCs w:val="20"/>
              </w:rPr>
              <w:t> </w:t>
            </w:r>
          </w:p>
        </w:tc>
        <w:tc>
          <w:tcPr>
            <w:tcW w:w="31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left"/>
              <w:rPr>
                <w:rFonts w:ascii="宋体" w:hAnsi="宋体" w:cs="宋体"/>
                <w:kern w:val="0"/>
                <w:szCs w:val="24"/>
              </w:rPr>
            </w:pPr>
            <w:r>
              <w:rPr>
                <w:rFonts w:ascii="Calibri" w:hAnsi="Calibri" w:eastAsia="仿宋" w:cs="Calibri"/>
                <w:kern w:val="0"/>
                <w:sz w:val="20"/>
                <w:szCs w:val="20"/>
              </w:rPr>
              <w:t> </w:t>
            </w:r>
          </w:p>
        </w:tc>
        <w:tc>
          <w:tcPr>
            <w:tcW w:w="5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before="100" w:beforeAutospacing="1" w:after="100" w:afterAutospacing="1" w:line="240" w:lineRule="auto"/>
              <w:jc w:val="center"/>
              <w:rPr>
                <w:rFonts w:ascii="宋体" w:hAnsi="宋体" w:cs="宋体"/>
                <w:kern w:val="0"/>
                <w:szCs w:val="24"/>
              </w:rPr>
            </w:pPr>
            <w:r>
              <w:rPr>
                <w:rFonts w:hint="eastAsia" w:ascii="仿宋" w:hAnsi="仿宋" w:eastAsia="仿宋" w:cs="宋体"/>
                <w:b/>
                <w:bCs/>
                <w:color w:val="000000"/>
                <w:kern w:val="0"/>
                <w:sz w:val="20"/>
                <w:szCs w:val="20"/>
              </w:rPr>
              <w:t>9</w:t>
            </w:r>
            <w:r>
              <w:rPr>
                <w:rFonts w:ascii="仿宋" w:hAnsi="仿宋" w:eastAsia="仿宋" w:cs="宋体"/>
                <w:b/>
                <w:bCs/>
                <w:color w:val="000000"/>
                <w:kern w:val="0"/>
                <w:sz w:val="20"/>
                <w:szCs w:val="20"/>
              </w:rPr>
              <w:t>3</w:t>
            </w:r>
          </w:p>
        </w:tc>
      </w:tr>
    </w:tbl>
    <w:p>
      <w:pPr>
        <w:pStyle w:val="2"/>
        <w:ind w:firstLine="562"/>
      </w:pPr>
      <w:r>
        <w:rPr>
          <w:rFonts w:hint="eastAsia"/>
        </w:rPr>
        <w:t>六、存在问题及建议</w:t>
      </w:r>
    </w:p>
    <w:p>
      <w:pPr>
        <w:pStyle w:val="3"/>
      </w:pPr>
      <w:r>
        <w:rPr>
          <w:rFonts w:hint="eastAsia"/>
        </w:rPr>
        <w:t>（一）存在问题</w:t>
      </w:r>
    </w:p>
    <w:p>
      <w:pPr>
        <w:widowControl/>
        <w:ind w:firstLine="480"/>
        <w:rPr>
          <w:rFonts w:ascii="宋体" w:hAnsi="宋体" w:cs="宋体"/>
          <w:color w:val="333333"/>
          <w:kern w:val="0"/>
          <w:szCs w:val="24"/>
        </w:rPr>
      </w:pPr>
      <w:r>
        <w:rPr>
          <w:rFonts w:hint="eastAsia" w:ascii="宋体" w:hAnsi="宋体" w:cs="宋体"/>
          <w:color w:val="333333"/>
          <w:kern w:val="0"/>
          <w:szCs w:val="24"/>
        </w:rPr>
        <w:t>一是扶贫宣传的力度还不够强，在现场评价过程中发现部分贫困户对享受的政策待遇了解有限。二是财政专项资金没有专人专账管理，对项目资金的拨入与拨出没有一一对应。三是产业扶贫可持续性不强，产业扶贫存在以保底分红代替金融与产业深度融合问题，带动贫困户就业不足。缺乏科学的产业扶贫规划，以及企业与贫困群众的利益联结机制，因地制宜发展特色产业不够。</w:t>
      </w:r>
    </w:p>
    <w:p>
      <w:pPr>
        <w:pStyle w:val="3"/>
      </w:pPr>
      <w:bookmarkStart w:id="1" w:name="_Toc27421_WPSOffice_Level1"/>
      <w:r>
        <w:rPr>
          <w:rFonts w:hint="eastAsia"/>
        </w:rPr>
        <w:t>（二）建议</w:t>
      </w:r>
    </w:p>
    <w:p>
      <w:pPr>
        <w:widowControl/>
        <w:ind w:firstLine="480"/>
        <w:rPr>
          <w:rFonts w:ascii="宋体" w:hAnsi="宋体" w:cs="宋体"/>
          <w:color w:val="333333"/>
          <w:kern w:val="0"/>
          <w:szCs w:val="24"/>
        </w:rPr>
      </w:pPr>
      <w:r>
        <w:rPr>
          <w:rFonts w:hint="eastAsia" w:ascii="宋体" w:hAnsi="宋体" w:cs="宋体"/>
          <w:color w:val="333333"/>
          <w:kern w:val="0"/>
          <w:szCs w:val="24"/>
        </w:rPr>
        <w:t>加强财政专项扶贫资金管理。认真研究扶贫政策文件，建立扶贫资金使用流程，严格执行上级有关扶贫资金管理规定，规范扶贫资金使用和管理，提高资金使用效益。</w:t>
      </w:r>
    </w:p>
    <w:p>
      <w:pPr>
        <w:widowControl/>
        <w:ind w:firstLine="480"/>
        <w:rPr>
          <w:rFonts w:ascii="宋体" w:hAnsi="宋体" w:cs="宋体"/>
          <w:color w:val="333333"/>
          <w:kern w:val="0"/>
          <w:szCs w:val="24"/>
        </w:rPr>
      </w:pPr>
      <w:r>
        <w:rPr>
          <w:rFonts w:hint="eastAsia" w:ascii="宋体" w:hAnsi="宋体" w:cs="宋体"/>
          <w:kern w:val="0"/>
          <w:szCs w:val="24"/>
        </w:rPr>
        <w:t>为</w:t>
      </w:r>
      <w:r>
        <w:rPr>
          <w:rFonts w:hint="eastAsia" w:ascii="宋体" w:hAnsi="宋体" w:cs="宋体"/>
          <w:color w:val="333333"/>
          <w:kern w:val="0"/>
          <w:szCs w:val="24"/>
        </w:rPr>
        <w:t>增强产业发展和贫困户收入的可持续性，对参与产业扶贫的企业加大奖励扶持力度，包括融资贷款、税收减免、荣誉表彰等，充分调动企业参与产业扶贫的积极性。</w:t>
      </w: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r>
        <w:rPr>
          <w:rFonts w:hint="eastAsia" w:ascii="宋体" w:hAnsi="宋体" w:cs="Times New Roman"/>
          <w:b/>
          <w:bCs/>
          <w:color w:val="000000"/>
          <w:sz w:val="28"/>
        </w:rPr>
        <w:t>吉林丰华会计师事务所         中国注册会计师：</w:t>
      </w:r>
      <w:bookmarkEnd w:id="1"/>
    </w:p>
    <w:p>
      <w:pPr>
        <w:tabs>
          <w:tab w:val="left" w:pos="3360"/>
          <w:tab w:val="right" w:pos="9240"/>
        </w:tabs>
        <w:spacing w:line="460" w:lineRule="exact"/>
        <w:ind w:firstLine="562" w:firstLineChars="200"/>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宋体" w:hAnsi="宋体" w:cs="Times New Roman"/>
          <w:b/>
          <w:bCs/>
          <w:color w:val="000000"/>
          <w:sz w:val="28"/>
        </w:rPr>
      </w:pPr>
      <w:r>
        <w:rPr>
          <w:rFonts w:hint="eastAsia" w:ascii="宋体" w:hAnsi="宋体" w:cs="Times New Roman"/>
          <w:b/>
          <w:bCs/>
          <w:color w:val="000000"/>
          <w:sz w:val="28"/>
        </w:rPr>
        <w:t xml:space="preserve">      </w:t>
      </w:r>
      <w:bookmarkStart w:id="2" w:name="_Toc22128_WPSOffice_Level1"/>
      <w:r>
        <w:rPr>
          <w:rFonts w:hint="eastAsia" w:ascii="宋体" w:hAnsi="宋体" w:cs="Times New Roman"/>
          <w:b/>
          <w:bCs/>
          <w:color w:val="000000"/>
          <w:sz w:val="28"/>
        </w:rPr>
        <w:t>有限公司               中国注册会计师：</w:t>
      </w:r>
      <w:bookmarkEnd w:id="2"/>
    </w:p>
    <w:p>
      <w:pPr>
        <w:tabs>
          <w:tab w:val="left" w:pos="3360"/>
          <w:tab w:val="right" w:pos="9240"/>
        </w:tabs>
        <w:spacing w:line="460" w:lineRule="exact"/>
        <w:ind w:firstLine="5532" w:firstLineChars="1968"/>
        <w:jc w:val="left"/>
        <w:rPr>
          <w:rFonts w:ascii="宋体" w:hAnsi="宋体" w:cs="Times New Roman"/>
          <w:b/>
          <w:bCs/>
          <w:color w:val="000000"/>
          <w:sz w:val="28"/>
        </w:rPr>
      </w:pPr>
    </w:p>
    <w:p>
      <w:pPr>
        <w:tabs>
          <w:tab w:val="left" w:pos="3360"/>
          <w:tab w:val="right" w:pos="9240"/>
        </w:tabs>
        <w:spacing w:line="460" w:lineRule="exact"/>
        <w:ind w:firstLine="562" w:firstLineChars="200"/>
        <w:jc w:val="left"/>
        <w:rPr>
          <w:rFonts w:ascii="微软雅黑" w:hAnsi="微软雅黑" w:eastAsia="微软雅黑" w:cs="宋体"/>
          <w:color w:val="333333"/>
          <w:kern w:val="0"/>
          <w:szCs w:val="24"/>
        </w:rPr>
      </w:pPr>
      <w:r>
        <w:rPr>
          <w:rFonts w:hint="eastAsia" w:ascii="宋体" w:hAnsi="宋体" w:cs="Times New Roman"/>
          <w:b/>
          <w:bCs/>
          <w:color w:val="000000"/>
          <w:sz w:val="28"/>
        </w:rPr>
        <w:t xml:space="preserve">     </w:t>
      </w:r>
      <w:bookmarkStart w:id="3" w:name="_Toc2258_WPSOffice_Level1"/>
      <w:r>
        <w:rPr>
          <w:rFonts w:hint="eastAsia" w:ascii="宋体" w:hAnsi="宋体" w:cs="Times New Roman"/>
          <w:b/>
          <w:bCs/>
          <w:color w:val="000000"/>
          <w:sz w:val="28"/>
        </w:rPr>
        <w:t>中国·长春              二</w:t>
      </w:r>
      <w:r>
        <w:rPr>
          <w:rFonts w:hint="eastAsia" w:ascii="宋体" w:hAnsi="宋体" w:cs="宋体"/>
          <w:b/>
          <w:bCs/>
          <w:color w:val="000000"/>
          <w:sz w:val="28"/>
        </w:rPr>
        <w:t>零</w:t>
      </w:r>
      <w:r>
        <w:rPr>
          <w:rFonts w:hint="eastAsia" w:ascii="宋体" w:hAnsi="宋体" w:cs="仿宋_GB2312"/>
          <w:b/>
          <w:bCs/>
          <w:color w:val="000000"/>
          <w:sz w:val="28"/>
        </w:rPr>
        <w:t>二零年六月十五</w:t>
      </w:r>
      <w:r>
        <w:rPr>
          <w:rFonts w:hint="eastAsia" w:ascii="宋体" w:hAnsi="宋体" w:cs="Times New Roman"/>
          <w:b/>
          <w:bCs/>
          <w:color w:val="000000"/>
          <w:sz w:val="28"/>
        </w:rPr>
        <w:t>日</w:t>
      </w:r>
      <w:bookmarkEnd w:id="3"/>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8" w:space="0"/>
      </w:pBdr>
      <w:spacing w:line="240" w:lineRule="exact"/>
      <w:ind w:firstLine="482"/>
      <w:jc w:val="center"/>
      <w:rPr>
        <w:rFonts w:eastAsia="楷体_GB2312"/>
        <w:b/>
        <w:szCs w:val="8"/>
      </w:rPr>
    </w:pPr>
  </w:p>
  <w:p>
    <w:pPr>
      <w:pStyle w:val="6"/>
    </w:pPr>
    <w:r>
      <w:rPr>
        <w:rFonts w:hint="eastAsia" w:ascii="楷体_GB2312" w:eastAsia="楷体_GB2312"/>
        <w:b/>
        <w:bCs/>
        <w:sz w:val="21"/>
      </w:rPr>
      <w:t xml:space="preserve">吉林丰华会计师事务所有限公司              </w:t>
    </w:r>
    <w:r>
      <w:rPr>
        <w:rFonts w:hint="eastAsia" w:ascii="楷体_GB2312" w:hAnsi="宋体" w:eastAsia="楷体_GB2312" w:cs="宋体"/>
        <w:b/>
        <w:bCs/>
        <w:sz w:val="21"/>
      </w:rPr>
      <w:t xml:space="preserve"> </w:t>
    </w:r>
    <w:r>
      <w:rPr>
        <w:rFonts w:hint="eastAsia" w:ascii="楷体_GB2312" w:hAnsi="宋体" w:eastAsia="楷体_GB2312" w:cs="宋体"/>
        <w:b/>
        <w:bCs/>
        <w:sz w:val="21"/>
        <w:szCs w:val="21"/>
      </w:rPr>
      <w:t xml:space="preserve">   </w:t>
    </w:r>
    <w:r>
      <w:rPr>
        <w:rFonts w:hint="eastAsia" w:ascii="楷体_GB2312" w:hAnsi="宋体" w:eastAsia="楷体_GB2312" w:cs="宋体"/>
        <w:b/>
        <w:bCs/>
        <w:sz w:val="21"/>
      </w:rPr>
      <w:t xml:space="preserve">    </w:t>
    </w:r>
    <w:r>
      <w:rPr>
        <w:rFonts w:hint="eastAsia" w:ascii="楷体_GB2312" w:eastAsia="楷体_GB2312"/>
        <w:b/>
        <w:bCs/>
        <w:sz w:val="21"/>
      </w:rPr>
      <w:t xml:space="preserve">           </w:t>
    </w:r>
    <w:r>
      <w:rPr>
        <w:rFonts w:hint="eastAsia" w:ascii="楷体_GB2312" w:hAnsi="宋体" w:eastAsia="楷体_GB2312" w:cs="宋体"/>
        <w:b/>
        <w:bCs/>
        <w:sz w:val="21"/>
      </w:rPr>
      <w:t xml:space="preserve"> </w:t>
    </w:r>
    <w:r>
      <w:rPr>
        <w:rFonts w:hint="eastAsia" w:ascii="楷体_GB2312" w:eastAsia="楷体_GB2312"/>
        <w:b/>
        <w:bCs/>
        <w:sz w:val="21"/>
      </w:rPr>
      <w:t xml:space="preserve">      中国</w:t>
    </w:r>
    <w:r>
      <w:rPr>
        <w:rFonts w:hint="eastAsia" w:ascii="楷体_GB2312" w:eastAsia="楷体_GB2312"/>
        <w:sz w:val="21"/>
      </w:rPr>
      <w:t>·</w:t>
    </w:r>
    <w:r>
      <w:rPr>
        <w:rFonts w:hint="eastAsia" w:ascii="楷体_GB2312" w:eastAsia="楷体_GB2312"/>
        <w:b/>
        <w:bCs/>
        <w:sz w:val="21"/>
      </w:rPr>
      <w:t>长春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8" w:space="0"/>
      </w:pBdr>
      <w:spacing w:line="240" w:lineRule="exact"/>
      <w:ind w:firstLine="480"/>
      <w:jc w:val="center"/>
      <w:rPr>
        <w:rFonts w:eastAsia="楷体_GB2312"/>
        <w:b/>
        <w:szCs w:val="8"/>
      </w:rPr>
    </w:pPr>
    <w:r>
      <w:rPr>
        <w:rFonts w:eastAsiaTheme="minorEastAsia"/>
      </w:rPr>
      <w:pict>
        <v:shape id="_x0000_s3073" o:spid="_x0000_s3073" o:spt="202" type="#_x0000_t202" style="position:absolute;left:0pt;margin-top:0pt;height:10.35pt;width:50.45pt;mso-position-horizontal:center;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p>
    <w:pPr>
      <w:pStyle w:val="6"/>
      <w:rPr>
        <w:rFonts w:ascii="楷体_GB2312" w:eastAsia="楷体_GB2312"/>
        <w:sz w:val="21"/>
      </w:rPr>
    </w:pPr>
    <w:r>
      <w:rPr>
        <w:rFonts w:hint="eastAsia" w:ascii="楷体_GB2312" w:eastAsia="楷体_GB2312"/>
        <w:b/>
        <w:bCs/>
        <w:sz w:val="21"/>
      </w:rPr>
      <w:t xml:space="preserve">吉林丰华会计师事务所有限公司        </w:t>
    </w:r>
    <w:r>
      <w:rPr>
        <w:rFonts w:hint="eastAsia" w:ascii="楷体_GB2312" w:hAnsi="宋体" w:eastAsia="楷体_GB2312" w:cs="宋体"/>
        <w:b/>
        <w:bCs/>
        <w:sz w:val="21"/>
      </w:rPr>
      <w:t xml:space="preserve"> </w:t>
    </w:r>
    <w:r>
      <w:rPr>
        <w:rFonts w:hint="eastAsia" w:ascii="楷体_GB2312" w:hAnsi="宋体" w:eastAsia="楷体_GB2312" w:cs="宋体"/>
        <w:b/>
        <w:bCs/>
        <w:sz w:val="21"/>
        <w:szCs w:val="21"/>
      </w:rPr>
      <w:t xml:space="preserve"> </w:t>
    </w:r>
    <w:r>
      <w:rPr>
        <w:rFonts w:ascii="楷体_GB2312" w:hAnsi="宋体" w:eastAsia="楷体_GB2312" w:cs="宋体"/>
        <w:b/>
        <w:bCs/>
        <w:sz w:val="21"/>
        <w:szCs w:val="21"/>
      </w:rPr>
      <w:t xml:space="preserve">      </w:t>
    </w:r>
    <w:r>
      <w:rPr>
        <w:rFonts w:hint="eastAsia" w:ascii="楷体_GB2312" w:hAnsi="宋体" w:eastAsia="楷体_GB2312" w:cs="宋体"/>
        <w:b/>
        <w:bCs/>
        <w:sz w:val="21"/>
        <w:szCs w:val="21"/>
      </w:rPr>
      <w:t xml:space="preserve">  </w:t>
    </w:r>
    <w:r>
      <w:rPr>
        <w:rFonts w:hint="eastAsia" w:ascii="楷体_GB2312" w:hAnsi="宋体" w:eastAsia="楷体_GB2312" w:cs="宋体"/>
        <w:b/>
        <w:bCs/>
        <w:sz w:val="21"/>
      </w:rPr>
      <w:t xml:space="preserve">    </w:t>
    </w:r>
    <w:r>
      <w:rPr>
        <w:rFonts w:hint="eastAsia" w:ascii="楷体_GB2312" w:eastAsia="楷体_GB2312"/>
        <w:b/>
        <w:bCs/>
        <w:sz w:val="21"/>
      </w:rPr>
      <w:t xml:space="preserve">           </w:t>
    </w:r>
    <w:r>
      <w:rPr>
        <w:rFonts w:hint="eastAsia" w:ascii="楷体_GB2312" w:hAnsi="宋体" w:eastAsia="楷体_GB2312" w:cs="宋体"/>
        <w:b/>
        <w:bCs/>
        <w:sz w:val="21"/>
      </w:rPr>
      <w:t xml:space="preserve"> </w:t>
    </w:r>
    <w:r>
      <w:rPr>
        <w:rFonts w:hint="eastAsia" w:ascii="楷体_GB2312" w:eastAsia="楷体_GB2312"/>
        <w:b/>
        <w:bCs/>
        <w:sz w:val="21"/>
      </w:rPr>
      <w:t xml:space="preserve">      中国</w:t>
    </w:r>
    <w:r>
      <w:rPr>
        <w:rFonts w:hint="eastAsia" w:ascii="楷体_GB2312" w:eastAsia="楷体_GB2312"/>
        <w:sz w:val="21"/>
      </w:rPr>
      <w:t>·</w:t>
    </w:r>
    <w:r>
      <w:rPr>
        <w:rFonts w:hint="eastAsia" w:ascii="楷体_GB2312" w:eastAsia="楷体_GB2312"/>
        <w:b/>
        <w:bCs/>
        <w:sz w:val="21"/>
      </w:rPr>
      <w:t>长春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right="408"/>
      <w:rPr>
        <w:rFonts w:ascii="宋体" w:hAnsi="宋体"/>
        <w:bCs/>
        <w:i/>
        <w:iCs/>
        <w:w w:val="85"/>
        <w:sz w:val="18"/>
        <w:szCs w:val="18"/>
      </w:rPr>
    </w:pPr>
    <w:r>
      <w:rPr>
        <w:rFonts w:hint="eastAsia" w:ascii="宋体" w:hAnsi="宋体"/>
        <w:b/>
        <w:bCs/>
        <w:i/>
        <w:iCs/>
        <w:w w:val="85"/>
        <w:sz w:val="18"/>
        <w:szCs w:val="18"/>
      </w:rPr>
      <w:t xml:space="preserve">镇赉县特色养殖产业扶贫基地项目绩效评价报告  </w:t>
    </w:r>
  </w:p>
  <w:p>
    <w:pPr>
      <w:pBdr>
        <w:bottom w:val="thickThinSmallGap" w:color="auto" w:sz="18" w:space="1"/>
      </w:pBdr>
      <w:tabs>
        <w:tab w:val="left" w:pos="3360"/>
        <w:tab w:val="right" w:pos="9240"/>
      </w:tabs>
      <w:spacing w:line="40" w:lineRule="exact"/>
      <w:ind w:firstLine="480"/>
      <w:rPr>
        <w:rFonts w:ascii="宋体" w:hAnsi="宋体"/>
        <w:szCs w:val="21"/>
      </w:rPr>
    </w:pPr>
  </w:p>
  <w:p>
    <w:pPr>
      <w:tabs>
        <w:tab w:val="left" w:pos="3360"/>
        <w:tab w:val="right" w:pos="9240"/>
      </w:tabs>
      <w:spacing w:line="40" w:lineRule="exact"/>
      <w:ind w:firstLine="480"/>
      <w:rPr>
        <w:rFonts w:ascii="宋体" w:hAnsi="宋体"/>
        <w:szCs w:val="21"/>
      </w:rPr>
    </w:pPr>
  </w:p>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4FA"/>
    <w:multiLevelType w:val="multilevel"/>
    <w:tmpl w:val="0A2D14FA"/>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8F"/>
    <w:rsid w:val="000166BF"/>
    <w:rsid w:val="00026BC2"/>
    <w:rsid w:val="00031E95"/>
    <w:rsid w:val="00054266"/>
    <w:rsid w:val="00055B94"/>
    <w:rsid w:val="00061587"/>
    <w:rsid w:val="000704A3"/>
    <w:rsid w:val="0007539F"/>
    <w:rsid w:val="0007602F"/>
    <w:rsid w:val="00081378"/>
    <w:rsid w:val="000A5DD4"/>
    <w:rsid w:val="000A6591"/>
    <w:rsid w:val="000B3547"/>
    <w:rsid w:val="000B5363"/>
    <w:rsid w:val="000B549A"/>
    <w:rsid w:val="000B6E08"/>
    <w:rsid w:val="000D640B"/>
    <w:rsid w:val="000D7748"/>
    <w:rsid w:val="000F02F6"/>
    <w:rsid w:val="00105E28"/>
    <w:rsid w:val="00124446"/>
    <w:rsid w:val="00133D7A"/>
    <w:rsid w:val="0014572A"/>
    <w:rsid w:val="00147499"/>
    <w:rsid w:val="0015215C"/>
    <w:rsid w:val="00160E56"/>
    <w:rsid w:val="0016178E"/>
    <w:rsid w:val="00165E8F"/>
    <w:rsid w:val="00181C21"/>
    <w:rsid w:val="00185DAF"/>
    <w:rsid w:val="00196BFB"/>
    <w:rsid w:val="001A661F"/>
    <w:rsid w:val="001B3861"/>
    <w:rsid w:val="001C7B35"/>
    <w:rsid w:val="001D582F"/>
    <w:rsid w:val="001E0BB6"/>
    <w:rsid w:val="001E3EBA"/>
    <w:rsid w:val="001F2161"/>
    <w:rsid w:val="0021271B"/>
    <w:rsid w:val="00214DE6"/>
    <w:rsid w:val="002678B3"/>
    <w:rsid w:val="00282FAC"/>
    <w:rsid w:val="00291486"/>
    <w:rsid w:val="00295C50"/>
    <w:rsid w:val="002A3F6F"/>
    <w:rsid w:val="002A4D2B"/>
    <w:rsid w:val="002B0ECD"/>
    <w:rsid w:val="002D7A16"/>
    <w:rsid w:val="002E3969"/>
    <w:rsid w:val="002F6609"/>
    <w:rsid w:val="003225D7"/>
    <w:rsid w:val="00345CB8"/>
    <w:rsid w:val="003500C8"/>
    <w:rsid w:val="00353083"/>
    <w:rsid w:val="00374CD0"/>
    <w:rsid w:val="003804EF"/>
    <w:rsid w:val="00380A80"/>
    <w:rsid w:val="00383EBC"/>
    <w:rsid w:val="003901F6"/>
    <w:rsid w:val="003A7F11"/>
    <w:rsid w:val="003B4DAC"/>
    <w:rsid w:val="003C1BA8"/>
    <w:rsid w:val="003C5616"/>
    <w:rsid w:val="003F4336"/>
    <w:rsid w:val="003F6FDA"/>
    <w:rsid w:val="00401989"/>
    <w:rsid w:val="00417881"/>
    <w:rsid w:val="0042613F"/>
    <w:rsid w:val="00431BBB"/>
    <w:rsid w:val="00433B8B"/>
    <w:rsid w:val="004377A6"/>
    <w:rsid w:val="00456A3C"/>
    <w:rsid w:val="00456F67"/>
    <w:rsid w:val="004614AF"/>
    <w:rsid w:val="004649F6"/>
    <w:rsid w:val="004700B1"/>
    <w:rsid w:val="00474C7A"/>
    <w:rsid w:val="00490DB8"/>
    <w:rsid w:val="00491E0B"/>
    <w:rsid w:val="004B5E97"/>
    <w:rsid w:val="004C6B1E"/>
    <w:rsid w:val="004D63A2"/>
    <w:rsid w:val="004E4E44"/>
    <w:rsid w:val="004E67A2"/>
    <w:rsid w:val="004F1340"/>
    <w:rsid w:val="004F3929"/>
    <w:rsid w:val="00512020"/>
    <w:rsid w:val="005307F6"/>
    <w:rsid w:val="00533F23"/>
    <w:rsid w:val="00534A94"/>
    <w:rsid w:val="005528B7"/>
    <w:rsid w:val="005532D0"/>
    <w:rsid w:val="005725B2"/>
    <w:rsid w:val="00575265"/>
    <w:rsid w:val="00597DF9"/>
    <w:rsid w:val="005A324A"/>
    <w:rsid w:val="005A541B"/>
    <w:rsid w:val="005A58B2"/>
    <w:rsid w:val="005A675B"/>
    <w:rsid w:val="005B7B7C"/>
    <w:rsid w:val="005E2806"/>
    <w:rsid w:val="005F1305"/>
    <w:rsid w:val="005F67D4"/>
    <w:rsid w:val="00601B5C"/>
    <w:rsid w:val="00616D37"/>
    <w:rsid w:val="00630134"/>
    <w:rsid w:val="00657121"/>
    <w:rsid w:val="00660596"/>
    <w:rsid w:val="006779E8"/>
    <w:rsid w:val="0068350B"/>
    <w:rsid w:val="00692236"/>
    <w:rsid w:val="006A0BD5"/>
    <w:rsid w:val="006B1F7D"/>
    <w:rsid w:val="006B792E"/>
    <w:rsid w:val="006D2609"/>
    <w:rsid w:val="006D2E9D"/>
    <w:rsid w:val="006D7C20"/>
    <w:rsid w:val="006E7C75"/>
    <w:rsid w:val="00721C0B"/>
    <w:rsid w:val="00724D0F"/>
    <w:rsid w:val="007304CA"/>
    <w:rsid w:val="00735B4C"/>
    <w:rsid w:val="007457B5"/>
    <w:rsid w:val="00747CDE"/>
    <w:rsid w:val="00757133"/>
    <w:rsid w:val="00775F2D"/>
    <w:rsid w:val="007802EC"/>
    <w:rsid w:val="00794670"/>
    <w:rsid w:val="007953FB"/>
    <w:rsid w:val="007968F0"/>
    <w:rsid w:val="007A5F2A"/>
    <w:rsid w:val="007C5065"/>
    <w:rsid w:val="007D2321"/>
    <w:rsid w:val="007E0664"/>
    <w:rsid w:val="007E27F0"/>
    <w:rsid w:val="007E76CC"/>
    <w:rsid w:val="007F0B3B"/>
    <w:rsid w:val="007F7A19"/>
    <w:rsid w:val="008018E7"/>
    <w:rsid w:val="00814B20"/>
    <w:rsid w:val="00816775"/>
    <w:rsid w:val="00821D2D"/>
    <w:rsid w:val="00825682"/>
    <w:rsid w:val="0083176A"/>
    <w:rsid w:val="00835D87"/>
    <w:rsid w:val="00847756"/>
    <w:rsid w:val="00856295"/>
    <w:rsid w:val="0087250E"/>
    <w:rsid w:val="00875BC4"/>
    <w:rsid w:val="00875F76"/>
    <w:rsid w:val="00895A44"/>
    <w:rsid w:val="008B7B21"/>
    <w:rsid w:val="008C6905"/>
    <w:rsid w:val="008D20B0"/>
    <w:rsid w:val="008D4529"/>
    <w:rsid w:val="008D72F5"/>
    <w:rsid w:val="008E10BF"/>
    <w:rsid w:val="008E727D"/>
    <w:rsid w:val="008F0312"/>
    <w:rsid w:val="008F6880"/>
    <w:rsid w:val="009006C1"/>
    <w:rsid w:val="00907441"/>
    <w:rsid w:val="00920E03"/>
    <w:rsid w:val="009249AD"/>
    <w:rsid w:val="00933D8F"/>
    <w:rsid w:val="009377CD"/>
    <w:rsid w:val="0094603F"/>
    <w:rsid w:val="00951FE9"/>
    <w:rsid w:val="0096032A"/>
    <w:rsid w:val="00963F9B"/>
    <w:rsid w:val="00966702"/>
    <w:rsid w:val="009809E1"/>
    <w:rsid w:val="009842A9"/>
    <w:rsid w:val="00990E0A"/>
    <w:rsid w:val="009916BF"/>
    <w:rsid w:val="00995694"/>
    <w:rsid w:val="009A2F28"/>
    <w:rsid w:val="009B0C2B"/>
    <w:rsid w:val="009E4514"/>
    <w:rsid w:val="00A1429F"/>
    <w:rsid w:val="00A3219D"/>
    <w:rsid w:val="00A33CA9"/>
    <w:rsid w:val="00A46E58"/>
    <w:rsid w:val="00A55F9B"/>
    <w:rsid w:val="00A57E0B"/>
    <w:rsid w:val="00A633F2"/>
    <w:rsid w:val="00A65B1D"/>
    <w:rsid w:val="00A676C7"/>
    <w:rsid w:val="00A76C53"/>
    <w:rsid w:val="00A86FB8"/>
    <w:rsid w:val="00A91D2C"/>
    <w:rsid w:val="00AC061C"/>
    <w:rsid w:val="00AC247F"/>
    <w:rsid w:val="00AC28FA"/>
    <w:rsid w:val="00AD56DB"/>
    <w:rsid w:val="00AD63ED"/>
    <w:rsid w:val="00AE0250"/>
    <w:rsid w:val="00B05CFA"/>
    <w:rsid w:val="00B13686"/>
    <w:rsid w:val="00B321BD"/>
    <w:rsid w:val="00B324EF"/>
    <w:rsid w:val="00B3496D"/>
    <w:rsid w:val="00B515E5"/>
    <w:rsid w:val="00B5222B"/>
    <w:rsid w:val="00B70D16"/>
    <w:rsid w:val="00B80899"/>
    <w:rsid w:val="00B96A22"/>
    <w:rsid w:val="00BB31A3"/>
    <w:rsid w:val="00BB3FA1"/>
    <w:rsid w:val="00BD5EFD"/>
    <w:rsid w:val="00C16148"/>
    <w:rsid w:val="00C24494"/>
    <w:rsid w:val="00C3480E"/>
    <w:rsid w:val="00C37170"/>
    <w:rsid w:val="00C402AB"/>
    <w:rsid w:val="00C41F86"/>
    <w:rsid w:val="00C57968"/>
    <w:rsid w:val="00C60365"/>
    <w:rsid w:val="00C63890"/>
    <w:rsid w:val="00C6535E"/>
    <w:rsid w:val="00C7326A"/>
    <w:rsid w:val="00C83ACE"/>
    <w:rsid w:val="00C86449"/>
    <w:rsid w:val="00C93E7F"/>
    <w:rsid w:val="00CA2F62"/>
    <w:rsid w:val="00CB4325"/>
    <w:rsid w:val="00CC4CCD"/>
    <w:rsid w:val="00CD2611"/>
    <w:rsid w:val="00CE722C"/>
    <w:rsid w:val="00CF6EF7"/>
    <w:rsid w:val="00CF7165"/>
    <w:rsid w:val="00CF771B"/>
    <w:rsid w:val="00D04A35"/>
    <w:rsid w:val="00D07C34"/>
    <w:rsid w:val="00D07D16"/>
    <w:rsid w:val="00D15A6E"/>
    <w:rsid w:val="00D21A9F"/>
    <w:rsid w:val="00D277B2"/>
    <w:rsid w:val="00D4675E"/>
    <w:rsid w:val="00D6093A"/>
    <w:rsid w:val="00D6613C"/>
    <w:rsid w:val="00D671F6"/>
    <w:rsid w:val="00D7743C"/>
    <w:rsid w:val="00DA24B0"/>
    <w:rsid w:val="00DA4CEC"/>
    <w:rsid w:val="00DA5BE6"/>
    <w:rsid w:val="00DC5EF5"/>
    <w:rsid w:val="00DD3649"/>
    <w:rsid w:val="00DD389A"/>
    <w:rsid w:val="00DE15CC"/>
    <w:rsid w:val="00DE3C8D"/>
    <w:rsid w:val="00DE4107"/>
    <w:rsid w:val="00DE5CA2"/>
    <w:rsid w:val="00DF0459"/>
    <w:rsid w:val="00DF506A"/>
    <w:rsid w:val="00E03495"/>
    <w:rsid w:val="00E052E5"/>
    <w:rsid w:val="00E140E0"/>
    <w:rsid w:val="00E211DD"/>
    <w:rsid w:val="00E23390"/>
    <w:rsid w:val="00E24A60"/>
    <w:rsid w:val="00E250F8"/>
    <w:rsid w:val="00E3382D"/>
    <w:rsid w:val="00E56892"/>
    <w:rsid w:val="00E723EE"/>
    <w:rsid w:val="00E7713A"/>
    <w:rsid w:val="00E817BA"/>
    <w:rsid w:val="00E9375B"/>
    <w:rsid w:val="00E94571"/>
    <w:rsid w:val="00E966BD"/>
    <w:rsid w:val="00EC35FF"/>
    <w:rsid w:val="00EE0FFF"/>
    <w:rsid w:val="00EE3491"/>
    <w:rsid w:val="00EE5D89"/>
    <w:rsid w:val="00EF2429"/>
    <w:rsid w:val="00EF4E99"/>
    <w:rsid w:val="00F21768"/>
    <w:rsid w:val="00F3200D"/>
    <w:rsid w:val="00F7260C"/>
    <w:rsid w:val="00F727FD"/>
    <w:rsid w:val="00F72C43"/>
    <w:rsid w:val="00F753A5"/>
    <w:rsid w:val="00F75460"/>
    <w:rsid w:val="00F76861"/>
    <w:rsid w:val="00F9035F"/>
    <w:rsid w:val="00FB23B9"/>
    <w:rsid w:val="00FD7744"/>
    <w:rsid w:val="00FE09F1"/>
    <w:rsid w:val="00FE1D21"/>
    <w:rsid w:val="00FF3EB9"/>
    <w:rsid w:val="03AB4353"/>
    <w:rsid w:val="07152E6A"/>
    <w:rsid w:val="08763616"/>
    <w:rsid w:val="12FC57B5"/>
    <w:rsid w:val="1FD01BA3"/>
    <w:rsid w:val="20BB719F"/>
    <w:rsid w:val="2137372C"/>
    <w:rsid w:val="24F70797"/>
    <w:rsid w:val="2F280D3D"/>
    <w:rsid w:val="3DBB2F89"/>
    <w:rsid w:val="3F6324E7"/>
    <w:rsid w:val="490B5CB7"/>
    <w:rsid w:val="49510531"/>
    <w:rsid w:val="49B51054"/>
    <w:rsid w:val="49FF76D1"/>
    <w:rsid w:val="4B791591"/>
    <w:rsid w:val="51505AAA"/>
    <w:rsid w:val="5167277E"/>
    <w:rsid w:val="53B8289D"/>
    <w:rsid w:val="54D6227C"/>
    <w:rsid w:val="554D3346"/>
    <w:rsid w:val="5836601F"/>
    <w:rsid w:val="5C3571F1"/>
    <w:rsid w:val="5D515ECD"/>
    <w:rsid w:val="63D20FDE"/>
    <w:rsid w:val="643A7E57"/>
    <w:rsid w:val="64D967C9"/>
    <w:rsid w:val="66204C41"/>
    <w:rsid w:val="68F243F2"/>
    <w:rsid w:val="6AE87D04"/>
    <w:rsid w:val="6BD11C4B"/>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1"/>
    <w:qFormat/>
    <w:uiPriority w:val="9"/>
    <w:pPr>
      <w:widowControl/>
      <w:ind w:firstLine="480"/>
      <w:outlineLvl w:val="0"/>
    </w:pPr>
    <w:rPr>
      <w:rFonts w:ascii="宋体" w:hAnsi="宋体" w:cs="宋体"/>
      <w:b/>
      <w:bCs/>
      <w:color w:val="333333"/>
      <w:kern w:val="0"/>
      <w:sz w:val="28"/>
      <w:szCs w:val="28"/>
    </w:rPr>
  </w:style>
  <w:style w:type="paragraph" w:styleId="3">
    <w:name w:val="heading 2"/>
    <w:basedOn w:val="2"/>
    <w:next w:val="1"/>
    <w:link w:val="22"/>
    <w:unhideWhenUsed/>
    <w:qFormat/>
    <w:uiPriority w:val="9"/>
    <w:pPr>
      <w:outlineLvl w:val="1"/>
    </w:p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9">
    <w:name w:val="annotation subject"/>
    <w:basedOn w:val="4"/>
    <w:next w:val="4"/>
    <w:link w:val="19"/>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样式1 字符"/>
    <w:link w:val="17"/>
    <w:qFormat/>
    <w:uiPriority w:val="0"/>
    <w:rPr>
      <w:rFonts w:ascii="宋体" w:hAnsi="宋体" w:cs="宋体"/>
      <w:b/>
      <w:sz w:val="44"/>
      <w:szCs w:val="44"/>
    </w:rPr>
  </w:style>
  <w:style w:type="paragraph" w:customStyle="1" w:styleId="17">
    <w:name w:val="样式1"/>
    <w:basedOn w:val="1"/>
    <w:link w:val="16"/>
    <w:qFormat/>
    <w:uiPriority w:val="0"/>
    <w:pPr>
      <w:jc w:val="center"/>
    </w:pPr>
    <w:rPr>
      <w:rFonts w:ascii="宋体" w:hAnsi="宋体" w:cs="宋体"/>
      <w:b/>
      <w:sz w:val="44"/>
      <w:szCs w:val="44"/>
    </w:rPr>
  </w:style>
  <w:style w:type="character" w:customStyle="1" w:styleId="18">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9"/>
    <w:semiHidden/>
    <w:uiPriority w:val="99"/>
    <w:rPr>
      <w:rFonts w:asciiTheme="minorHAnsi" w:hAnsiTheme="minorHAnsi" w:eastAsiaTheme="minorEastAsia" w:cstheme="minorBidi"/>
      <w:b/>
      <w:bCs/>
      <w:kern w:val="2"/>
      <w:sz w:val="21"/>
      <w:szCs w:val="22"/>
    </w:rPr>
  </w:style>
  <w:style w:type="character" w:customStyle="1" w:styleId="20">
    <w:name w:val="批注框文本 字符"/>
    <w:basedOn w:val="11"/>
    <w:link w:val="5"/>
    <w:semiHidden/>
    <w:uiPriority w:val="99"/>
    <w:rPr>
      <w:rFonts w:asciiTheme="minorHAnsi" w:hAnsiTheme="minorHAnsi" w:eastAsiaTheme="minorEastAsia" w:cstheme="minorBidi"/>
      <w:kern w:val="2"/>
      <w:sz w:val="18"/>
      <w:szCs w:val="18"/>
    </w:rPr>
  </w:style>
  <w:style w:type="character" w:customStyle="1" w:styleId="21">
    <w:name w:val="标题 1 字符"/>
    <w:basedOn w:val="11"/>
    <w:link w:val="2"/>
    <w:qFormat/>
    <w:uiPriority w:val="9"/>
    <w:rPr>
      <w:rFonts w:ascii="宋体" w:hAnsi="宋体" w:cs="宋体"/>
      <w:b/>
      <w:bCs/>
      <w:color w:val="333333"/>
      <w:sz w:val="28"/>
      <w:szCs w:val="28"/>
    </w:rPr>
  </w:style>
  <w:style w:type="character" w:customStyle="1" w:styleId="22">
    <w:name w:val="标题 2 字符"/>
    <w:basedOn w:val="11"/>
    <w:link w:val="3"/>
    <w:qFormat/>
    <w:uiPriority w:val="9"/>
    <w:rPr>
      <w:rFonts w:ascii="宋体" w:hAnsi="宋体" w:cs="宋体"/>
      <w:b/>
      <w:bCs/>
      <w:color w:val="333333"/>
      <w:sz w:val="28"/>
      <w:szCs w:val="28"/>
    </w:rPr>
  </w:style>
  <w:style w:type="paragraph" w:styleId="23">
    <w:name w:val="List Paragraph"/>
    <w:basedOn w:val="1"/>
    <w:uiPriority w:val="99"/>
    <w:pPr>
      <w:ind w:firstLine="420" w:firstLineChars="200"/>
    </w:pPr>
  </w:style>
  <w:style w:type="character" w:customStyle="1" w:styleId="24">
    <w:name w:val="不明显强调1"/>
    <w:basedOn w:val="11"/>
    <w:qFormat/>
    <w:uiPriority w:val="19"/>
    <w:rPr>
      <w:rFonts w:eastAsia="宋体"/>
      <w:iCs/>
      <w:color w:val="404040" w:themeColor="text1" w:themeTint="BF"/>
      <w:sz w:val="24"/>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66E7-E5B8-470B-8CF6-5F0090A05A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1593</Words>
  <Characters>9083</Characters>
  <Lines>75</Lines>
  <Paragraphs>21</Paragraphs>
  <TotalTime>1048</TotalTime>
  <ScaleCrop>false</ScaleCrop>
  <LinksUpToDate>false</LinksUpToDate>
  <CharactersWithSpaces>10655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2020-04-13T05:24:00Z</dcterms:created>
  <dc:creator>泽龙 苗</dc:creator>
  <cp:lastModifiedBy>Admin</cp:lastModifiedBy>
  <dcterms:modified xsi:type="dcterms:W3CDTF">2022-05-01T09:21:05Z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