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before="0" w:beforeAutospacing="0" w:after="0" w:afterAutospacing="0" w:line="500" w:lineRule="atLeast"/>
        <w:jc w:val="both"/>
        <w:rPr>
          <w:color w:val="000000"/>
          <w:sz w:val="18"/>
          <w:szCs w:val="18"/>
        </w:rPr>
      </w:pPr>
      <w:r>
        <w:rPr>
          <w:rFonts w:hint="eastAsia" w:ascii="＇黑体＇" w:eastAsia="＇黑体＇"/>
          <w:color w:val="000000"/>
          <w:sz w:val="32"/>
          <w:szCs w:val="32"/>
        </w:rPr>
        <w:t>附件：</w:t>
      </w:r>
    </w:p>
    <w:p>
      <w:pPr>
        <w:widowControl/>
        <w:wordWrap w:val="0"/>
        <w:spacing w:before="100" w:beforeAutospacing="1" w:after="100" w:afterAutospacing="1" w:line="300" w:lineRule="atLeast"/>
        <w:jc w:val="center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t>20</w:t>
      </w:r>
      <w:r>
        <w:rPr>
          <w:rFonts w:hint="eastAsia" w:ascii="宋体" w:hAnsi="宋体" w:cs="宋体"/>
          <w:kern w:val="0"/>
          <w:sz w:val="32"/>
          <w:szCs w:val="32"/>
        </w:rPr>
        <w:t>2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3</w:t>
      </w:r>
      <w:r>
        <w:rPr>
          <w:rFonts w:ascii="宋体" w:hAnsi="宋体" w:cs="宋体"/>
          <w:kern w:val="0"/>
          <w:sz w:val="32"/>
          <w:szCs w:val="32"/>
        </w:rPr>
        <w:t>年度会计监督检查处理处罚及整改落实情况</w:t>
      </w:r>
    </w:p>
    <w:p>
      <w:pPr>
        <w:autoSpaceDE w:val="0"/>
        <w:autoSpaceDN w:val="0"/>
        <w:ind w:firstLine="320" w:firstLineChars="10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  <w:lang w:eastAsia="zh-CN"/>
        </w:rPr>
        <w:t xml:space="preserve"> 1</w:t>
      </w:r>
      <w:r>
        <w:rPr>
          <w:rFonts w:hint="eastAsia" w:ascii="仿宋_GB2312" w:eastAsia="仿宋_GB2312"/>
          <w:sz w:val="32"/>
          <w:szCs w:val="32"/>
          <w:lang w:eastAsia="zh-CN"/>
        </w:rPr>
        <w:t>、镇赉县司法局</w:t>
      </w:r>
      <w:bookmarkStart w:id="0" w:name="_Hlk53946134"/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2022年度存在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  <w:t>未按规定使用会计科目</w:t>
      </w:r>
      <w:r>
        <w:rPr>
          <w:rFonts w:hint="eastAsia" w:ascii="仿宋_GB2312" w:eastAsia="仿宋_GB2312"/>
          <w:sz w:val="32"/>
          <w:szCs w:val="32"/>
          <w:lang w:eastAsia="zh-CN"/>
        </w:rPr>
        <w:t>核算</w:t>
      </w:r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未按规定取得原始凭证、</w:t>
      </w:r>
      <w:r>
        <w:rPr>
          <w:rFonts w:hint="eastAsia" w:ascii="仿宋" w:hAnsi="仿宋" w:eastAsia="仿宋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财政专项结余资金未及时上缴等问题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autoSpaceDE w:val="0"/>
        <w:autoSpaceDN w:val="0"/>
        <w:ind w:firstLine="320" w:firstLineChars="100"/>
        <w:rPr>
          <w:rFonts w:hint="eastAsia" w:ascii="仿宋_GB2312" w:eastAsia="仿宋_GB2312"/>
          <w:sz w:val="32"/>
          <w:szCs w:val="32"/>
          <w:lang w:eastAsia="zh-CN"/>
        </w:rPr>
      </w:pPr>
      <w:bookmarkStart w:id="1" w:name="_Hlk53946166"/>
      <w:r>
        <w:rPr>
          <w:rFonts w:hint="eastAsia" w:ascii="仿宋_GB2312" w:eastAsia="仿宋_GB2312"/>
          <w:sz w:val="32"/>
          <w:szCs w:val="32"/>
          <w:lang w:eastAsia="zh-CN"/>
        </w:rPr>
        <w:t>2、镇赉县市场监督管理局</w:t>
      </w:r>
      <w:bookmarkEnd w:id="1"/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2022年度存在未按规定使用会计科目</w:t>
      </w:r>
      <w:r>
        <w:rPr>
          <w:rFonts w:hint="eastAsia" w:ascii="仿宋_GB2312" w:eastAsia="仿宋_GB2312"/>
          <w:sz w:val="32"/>
          <w:szCs w:val="32"/>
          <w:lang w:eastAsia="zh-CN"/>
        </w:rPr>
        <w:t>核算、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未按规定填制原始凭证，、</w:t>
      </w:r>
      <w:r>
        <w:rPr>
          <w:rFonts w:hint="eastAsia" w:ascii="仿宋_GB2312" w:eastAsia="仿宋_GB2312"/>
          <w:sz w:val="32"/>
          <w:szCs w:val="32"/>
          <w:lang w:eastAsia="zh-CN"/>
        </w:rPr>
        <w:t>延后确认费用支出，金额等问题；</w:t>
      </w:r>
    </w:p>
    <w:p>
      <w:pPr>
        <w:autoSpaceDE w:val="0"/>
        <w:autoSpaceDN w:val="0"/>
        <w:ind w:firstLine="320" w:firstLineChars="1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3、镇赉县水利局，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2022年存在未按规定使用会计科目</w:t>
      </w:r>
      <w:r>
        <w:rPr>
          <w:rFonts w:hint="eastAsia" w:ascii="仿宋_GB2312" w:eastAsia="仿宋_GB2312"/>
          <w:sz w:val="32"/>
          <w:szCs w:val="32"/>
          <w:lang w:eastAsia="zh-CN"/>
        </w:rPr>
        <w:t>核算、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应计未记固定资产等问题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autoSpaceDE w:val="0"/>
        <w:autoSpaceDN w:val="0"/>
        <w:ind w:firstLine="320" w:firstLineChars="1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4、镇赉县沿江镇人民政府，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2022年度存在未按规定使用会计科目</w:t>
      </w:r>
      <w:r>
        <w:rPr>
          <w:rFonts w:hint="eastAsia" w:ascii="仿宋_GB2312" w:eastAsia="仿宋_GB2312"/>
          <w:sz w:val="32"/>
          <w:szCs w:val="32"/>
          <w:lang w:eastAsia="zh-CN"/>
        </w:rPr>
        <w:t>核算、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延后确认费用支出、扩大支出范围等问题。</w:t>
      </w:r>
    </w:p>
    <w:p>
      <w:pPr>
        <w:autoSpaceDE w:val="0"/>
        <w:autoSpaceDN w:val="0"/>
        <w:ind w:firstLine="320" w:firstLineChars="1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5、建平乡人民政府，2022年度存在未按规定使用会计科目</w:t>
      </w:r>
      <w:r>
        <w:rPr>
          <w:rFonts w:hint="eastAsia" w:ascii="仿宋_GB2312" w:eastAsia="仿宋_GB2312"/>
          <w:sz w:val="32"/>
          <w:szCs w:val="32"/>
          <w:lang w:eastAsia="zh-CN"/>
        </w:rPr>
        <w:t>核算、提前、延后确认费用支出、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应计未记固定资产等问题。</w:t>
      </w:r>
    </w:p>
    <w:p>
      <w:pPr>
        <w:spacing w:line="500" w:lineRule="atLeast"/>
        <w:ind w:firstLine="320" w:firstLineChars="1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对检查发现的问题,各被检查单位已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基本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整改到位。</w:t>
      </w:r>
    </w:p>
    <w:p>
      <w:pPr>
        <w:rPr>
          <w:rFonts w:hint="eastAsia"/>
        </w:rPr>
      </w:pPr>
    </w:p>
    <w:p/>
    <w:p>
      <w:pPr>
        <w:rPr>
          <w:rFonts w:hint="eastAsia" w:ascii="仿宋" w:hAnsi="仿宋" w:eastAsia="仿宋" w:cs="仿宋"/>
          <w:i w:val="0"/>
          <w:iCs w:val="0"/>
          <w:caps w:val="0"/>
          <w:color w:val="777777"/>
          <w:spacing w:val="0"/>
          <w:sz w:val="28"/>
          <w:szCs w:val="28"/>
          <w:shd w:val="clear" w:fill="FFFFFF"/>
        </w:rPr>
      </w:pPr>
    </w:p>
    <w:p/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＇黑体＇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NjUxODgwNjkzYjkzNWIxOTU5MGNmYTk4OWNlMjgifQ=="/>
  </w:docVars>
  <w:rsids>
    <w:rsidRoot w:val="00000000"/>
    <w:rsid w:val="4EDA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2023-10-25T02:12:21Z</dcterms:created>
  <dc:creator>Administrator</dc:creator>
  <cp:lastModifiedBy>Administrator</cp:lastModifiedBy>
  <dcterms:modified xsi:type="dcterms:W3CDTF">2023-10-25T02:12:27Z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56405C6FB8D34783867BF14D81B61AB8_12</vt:lpwstr>
  </property>
</Properties>
</file>